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bookmarkStart w:id="0" w:name="_GoBack"/>
            <w:bookmarkEnd w:id="0"/>
            <w:r w:rsidRPr="00AC15AB">
              <w:rPr>
                <w:sz w:val="70"/>
                <w:szCs w:val="70"/>
              </w:rPr>
              <w:t>MEMORANDUM</w:t>
            </w:r>
          </w:p>
          <w:p w:rsidR="00A045C3" w:rsidRDefault="00A045C3">
            <w:pPr>
              <w:jc w:val="right"/>
              <w:rPr>
                <w:rFonts w:ascii="Arial" w:hAnsi="Arial" w:cs="Arial"/>
                <w:b/>
                <w:sz w:val="16"/>
              </w:rPr>
            </w:pPr>
            <w:r>
              <w:rPr>
                <w:rFonts w:ascii="Arial" w:hAnsi="Arial" w:cs="Arial"/>
                <w:b/>
                <w:sz w:val="16"/>
              </w:rPr>
              <w:t>TEXAS DEPARTMENT OF FAMILY AND PROTECTIVE SERVICES</w:t>
            </w:r>
          </w:p>
          <w:p w:rsidR="002B6537" w:rsidRDefault="002B6537">
            <w:pPr>
              <w:jc w:val="right"/>
              <w:rPr>
                <w:rFonts w:ascii="Arial" w:hAnsi="Arial" w:cs="Arial"/>
                <w:b/>
                <w:sz w:val="16"/>
              </w:rPr>
            </w:pPr>
          </w:p>
          <w:p w:rsidR="002B6537" w:rsidRDefault="002B6537">
            <w:pPr>
              <w:jc w:val="right"/>
              <w:rPr>
                <w:rFonts w:ascii="Arial" w:hAnsi="Arial" w:cs="Arial"/>
                <w:b/>
                <w:sz w:val="16"/>
              </w:rPr>
            </w:pPr>
          </w:p>
          <w:p w:rsidR="002B6537" w:rsidRDefault="002B6537">
            <w:pPr>
              <w:jc w:val="right"/>
            </w:pP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5B62BD" w:rsidP="005B62BD">
            <w:pPr>
              <w:tabs>
                <w:tab w:val="left" w:pos="1170"/>
              </w:tabs>
              <w:spacing w:before="40" w:after="120"/>
              <w:rPr>
                <w:rFonts w:ascii="Arial" w:hAnsi="Arial"/>
                <w:b/>
                <w:sz w:val="24"/>
              </w:rPr>
            </w:pPr>
            <w:r>
              <w:rPr>
                <w:rFonts w:ascii="Arial" w:hAnsi="Arial"/>
                <w:b/>
                <w:sz w:val="24"/>
              </w:rPr>
              <w:t xml:space="preserve">John J. </w:t>
            </w:r>
            <w:proofErr w:type="spellStart"/>
            <w:r>
              <w:rPr>
                <w:rFonts w:ascii="Arial" w:hAnsi="Arial"/>
                <w:b/>
                <w:sz w:val="24"/>
              </w:rPr>
              <w:t>Specia</w:t>
            </w:r>
            <w:proofErr w:type="spellEnd"/>
            <w:r>
              <w:rPr>
                <w:rFonts w:ascii="Arial" w:hAnsi="Arial"/>
                <w:b/>
                <w:sz w:val="24"/>
              </w:rPr>
              <w:t>, Jr.</w:t>
            </w:r>
            <w:r w:rsidR="00AC15AB">
              <w:rPr>
                <w:rFonts w:ascii="Arial" w:hAnsi="Arial"/>
                <w:b/>
                <w:sz w:val="24"/>
              </w:rPr>
              <w:b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Pr="00E66063" w:rsidRDefault="0001435C" w:rsidP="006F4A95">
            <w:pPr>
              <w:tabs>
                <w:tab w:val="left" w:pos="1170"/>
              </w:tabs>
              <w:spacing w:before="40" w:after="120"/>
              <w:rPr>
                <w:rFonts w:ascii="Arial" w:hAnsi="Arial"/>
                <w:b/>
                <w:sz w:val="24"/>
              </w:rPr>
            </w:pPr>
            <w:r w:rsidRPr="00E66063">
              <w:rPr>
                <w:rFonts w:ascii="Arial" w:hAnsi="Arial"/>
                <w:b/>
                <w:sz w:val="24"/>
              </w:rPr>
              <w:t>Agenda Item</w:t>
            </w:r>
            <w:r w:rsidR="007A22C4">
              <w:rPr>
                <w:rFonts w:ascii="Arial" w:hAnsi="Arial"/>
                <w:b/>
                <w:sz w:val="24"/>
              </w:rPr>
              <w:t xml:space="preserve"> </w:t>
            </w:r>
            <w:r w:rsidR="006F4A95">
              <w:rPr>
                <w:rFonts w:ascii="Arial" w:hAnsi="Arial"/>
                <w:b/>
                <w:sz w:val="24"/>
              </w:rPr>
              <w:t>5</w:t>
            </w:r>
            <w:r w:rsidR="007A22C4">
              <w:rPr>
                <w:rFonts w:ascii="Arial" w:hAnsi="Arial"/>
                <w:b/>
                <w:sz w:val="24"/>
              </w:rPr>
              <w:t>a</w:t>
            </w:r>
            <w:r w:rsidR="00E66063" w:rsidRPr="00E66063">
              <w:rPr>
                <w:rFonts w:ascii="Arial" w:hAnsi="Arial"/>
                <w:b/>
                <w:sz w:val="24"/>
              </w:rPr>
              <w:t xml:space="preserve">: </w:t>
            </w:r>
            <w:r w:rsidRPr="00E66063">
              <w:rPr>
                <w:rFonts w:ascii="Arial" w:hAnsi="Arial"/>
                <w:b/>
                <w:sz w:val="24"/>
              </w:rPr>
              <w:t xml:space="preserve"> </w:t>
            </w:r>
            <w:r w:rsidR="00B851DB" w:rsidRPr="00E66063">
              <w:rPr>
                <w:rFonts w:ascii="Arial" w:hAnsi="Arial"/>
                <w:b/>
                <w:sz w:val="24"/>
              </w:rPr>
              <w:t xml:space="preserve">Recommendation to propose rule changes in 40 </w:t>
            </w:r>
            <w:proofErr w:type="spellStart"/>
            <w:r w:rsidR="00B851DB" w:rsidRPr="00E66063">
              <w:rPr>
                <w:rFonts w:ascii="Arial" w:hAnsi="Arial"/>
                <w:b/>
                <w:sz w:val="24"/>
              </w:rPr>
              <w:t>TAC</w:t>
            </w:r>
            <w:proofErr w:type="spellEnd"/>
            <w:r w:rsidR="00E66063" w:rsidRPr="00E66063">
              <w:rPr>
                <w:rFonts w:ascii="Arial" w:hAnsi="Arial"/>
                <w:b/>
                <w:sz w:val="24"/>
              </w:rPr>
              <w:t xml:space="preserve">, Chapter </w:t>
            </w:r>
            <w:r w:rsidR="002752FC" w:rsidRPr="00E66063">
              <w:rPr>
                <w:rFonts w:ascii="Arial" w:hAnsi="Arial"/>
                <w:b/>
                <w:sz w:val="24"/>
              </w:rPr>
              <w:t>700</w:t>
            </w:r>
            <w:r w:rsidR="00E66063" w:rsidRPr="00E66063">
              <w:rPr>
                <w:rFonts w:ascii="Arial" w:hAnsi="Arial"/>
                <w:b/>
                <w:sz w:val="24"/>
              </w:rPr>
              <w:t xml:space="preserve">, Child Protective Services, related to the </w:t>
            </w:r>
            <w:r w:rsidR="00E66063" w:rsidRPr="00E66063">
              <w:rPr>
                <w:rStyle w:val="Strong"/>
                <w:rFonts w:ascii="Arial" w:hAnsi="Arial" w:cs="Arial"/>
                <w:sz w:val="24"/>
                <w:szCs w:val="24"/>
              </w:rPr>
              <w:t>release of</w:t>
            </w:r>
            <w:r w:rsidR="00E66063" w:rsidRPr="00E66063">
              <w:rPr>
                <w:rStyle w:val="Strong"/>
                <w:rFonts w:ascii="Arial" w:hAnsi="Arial" w:cs="Arial"/>
                <w:b w:val="0"/>
                <w:sz w:val="24"/>
                <w:szCs w:val="24"/>
              </w:rPr>
              <w:t xml:space="preserve"> </w:t>
            </w:r>
            <w:r w:rsidR="00E66063" w:rsidRPr="00E66063">
              <w:rPr>
                <w:rFonts w:ascii="Arial" w:hAnsi="Arial" w:cs="Arial"/>
                <w:b/>
                <w:iCs/>
                <w:spacing w:val="-3"/>
                <w:sz w:val="24"/>
                <w:szCs w:val="24"/>
              </w:rPr>
              <w:t>findings of abuse or neglect</w:t>
            </w:r>
            <w:r w:rsidR="00E66063" w:rsidRPr="00E66063">
              <w:rPr>
                <w:rStyle w:val="Strong"/>
                <w:rFonts w:ascii="Arial" w:hAnsi="Arial" w:cs="Arial"/>
                <w:b w:val="0"/>
                <w:sz w:val="24"/>
                <w:szCs w:val="24"/>
              </w:rPr>
              <w:t xml:space="preserve"> </w:t>
            </w:r>
            <w:r w:rsidR="00E66063" w:rsidRPr="00E66063">
              <w:rPr>
                <w:rStyle w:val="Strong"/>
                <w:rFonts w:ascii="Arial" w:hAnsi="Arial" w:cs="Arial"/>
                <w:sz w:val="24"/>
                <w:szCs w:val="24"/>
              </w:rPr>
              <w:t>about a designated perpetrator to outside parties</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E129C7" w:rsidP="002752FC">
            <w:pPr>
              <w:tabs>
                <w:tab w:val="left" w:pos="1170"/>
              </w:tabs>
              <w:spacing w:before="40" w:after="120"/>
              <w:rPr>
                <w:rFonts w:ascii="Arial" w:hAnsi="Arial"/>
                <w:b/>
                <w:iCs/>
                <w:sz w:val="24"/>
              </w:rPr>
            </w:pPr>
            <w:r>
              <w:rPr>
                <w:rFonts w:ascii="Arial" w:hAnsi="Arial"/>
                <w:b/>
                <w:iCs/>
                <w:sz w:val="24"/>
              </w:rPr>
              <w:t>June 14</w:t>
            </w:r>
            <w:r w:rsidR="002752FC">
              <w:rPr>
                <w:rFonts w:ascii="Arial" w:hAnsi="Arial"/>
                <w:b/>
                <w:iCs/>
                <w:sz w:val="24"/>
              </w:rPr>
              <w:t>, 2013</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4C055B" w:rsidRDefault="004C055B" w:rsidP="005D44FB">
      <w:pPr>
        <w:pStyle w:val="BodyText"/>
        <w:spacing w:after="0"/>
      </w:pPr>
      <w:r>
        <w:t>The Child Protective Services</w:t>
      </w:r>
      <w:r w:rsidR="00DB2C7F">
        <w:t xml:space="preserve"> (CPS)</w:t>
      </w:r>
      <w:r>
        <w:t xml:space="preserve"> Program is proposing a rule amendment to 40 Texas Administrative Code (</w:t>
      </w:r>
      <w:proofErr w:type="spellStart"/>
      <w:r>
        <w:t>TAC</w:t>
      </w:r>
      <w:proofErr w:type="spellEnd"/>
      <w:r>
        <w:t>)</w:t>
      </w:r>
      <w:r w:rsidR="00F769FE">
        <w:t>,</w:t>
      </w:r>
      <w:r>
        <w:t xml:space="preserve"> § 7</w:t>
      </w:r>
      <w:r w:rsidR="009E20A6">
        <w:t xml:space="preserve">00.602(c) relating to </w:t>
      </w:r>
      <w:r w:rsidR="00F769FE">
        <w:t xml:space="preserve">the </w:t>
      </w:r>
      <w:r w:rsidR="00E663AE" w:rsidRPr="007E36CA">
        <w:t>release</w:t>
      </w:r>
      <w:r w:rsidR="009E20A6">
        <w:t xml:space="preserve"> of</w:t>
      </w:r>
      <w:r w:rsidR="00E663AE" w:rsidRPr="007E36CA">
        <w:t xml:space="preserve"> </w:t>
      </w:r>
      <w:r w:rsidR="00E663AE" w:rsidRPr="00E663AE">
        <w:rPr>
          <w:iCs w:val="0"/>
        </w:rPr>
        <w:t>a sustained</w:t>
      </w:r>
      <w:r w:rsidR="00E663AE">
        <w:rPr>
          <w:iCs w:val="0"/>
        </w:rPr>
        <w:t xml:space="preserve"> finding about a perpetrator to an outside party</w:t>
      </w:r>
      <w:r w:rsidR="00E663AE" w:rsidRPr="007E36CA">
        <w:rPr>
          <w:rFonts w:ascii="Times New Roman" w:hAnsi="Times New Roman" w:cs="Times New Roman"/>
        </w:rPr>
        <w:t xml:space="preserve">. </w:t>
      </w:r>
      <w:r>
        <w:t xml:space="preserve">The </w:t>
      </w:r>
      <w:r w:rsidR="009E20A6">
        <w:t>proposed rule change</w:t>
      </w:r>
      <w:r>
        <w:t xml:space="preserve"> provides for a general clean-up of language to ensure consistency with current agency policy. </w:t>
      </w:r>
    </w:p>
    <w:p w:rsidR="00DB2C7F" w:rsidRDefault="00DB2C7F" w:rsidP="005D44FB">
      <w:pPr>
        <w:pStyle w:val="BodyText"/>
        <w:spacing w:after="0"/>
      </w:pPr>
    </w:p>
    <w:p w:rsidR="005A50F6" w:rsidRDefault="00DB2C7F" w:rsidP="005D44FB">
      <w:pPr>
        <w:overflowPunct/>
        <w:adjustRightInd/>
        <w:contextualSpacing/>
        <w:textAlignment w:val="auto"/>
        <w:rPr>
          <w:rFonts w:ascii="Arial" w:hAnsi="Arial" w:cs="Arial"/>
          <w:sz w:val="24"/>
          <w:szCs w:val="24"/>
        </w:rPr>
      </w:pPr>
      <w:r w:rsidRPr="00DB2C7F">
        <w:rPr>
          <w:rFonts w:ascii="Arial" w:hAnsi="Arial" w:cs="Arial"/>
          <w:iCs/>
          <w:spacing w:val="-3"/>
          <w:sz w:val="24"/>
          <w:szCs w:val="24"/>
        </w:rPr>
        <w:t>The current CPS policy states that the agency may release findings of abuse or neglect of a perpetrator to</w:t>
      </w:r>
      <w:r w:rsidRPr="00DB2C7F">
        <w:rPr>
          <w:rFonts w:ascii="Arial" w:hAnsi="Arial" w:cs="Arial"/>
          <w:sz w:val="24"/>
          <w:szCs w:val="24"/>
        </w:rPr>
        <w:t xml:space="preserve"> a party outside DFPS, including employers, licensing boards, or other entities who have control over </w:t>
      </w:r>
      <w:r w:rsidR="00E3178B">
        <w:rPr>
          <w:rFonts w:ascii="Arial" w:hAnsi="Arial" w:cs="Arial"/>
          <w:sz w:val="24"/>
          <w:szCs w:val="24"/>
        </w:rPr>
        <w:t>a</w:t>
      </w:r>
      <w:r w:rsidR="00E3178B" w:rsidRPr="00DB2C7F">
        <w:rPr>
          <w:rFonts w:ascii="Arial" w:hAnsi="Arial" w:cs="Arial"/>
          <w:sz w:val="24"/>
          <w:szCs w:val="24"/>
        </w:rPr>
        <w:t xml:space="preserve"> </w:t>
      </w:r>
      <w:r w:rsidRPr="00DB2C7F">
        <w:rPr>
          <w:rFonts w:ascii="Arial" w:hAnsi="Arial" w:cs="Arial"/>
          <w:sz w:val="24"/>
          <w:szCs w:val="24"/>
        </w:rPr>
        <w:t xml:space="preserve">designated perpetrator’s access to </w:t>
      </w:r>
      <w:r w:rsidR="00E3178B">
        <w:rPr>
          <w:rFonts w:ascii="Arial" w:hAnsi="Arial" w:cs="Arial"/>
          <w:sz w:val="24"/>
          <w:szCs w:val="24"/>
        </w:rPr>
        <w:t xml:space="preserve">a </w:t>
      </w:r>
      <w:r w:rsidRPr="00DB2C7F">
        <w:rPr>
          <w:rFonts w:ascii="Arial" w:hAnsi="Arial" w:cs="Arial"/>
          <w:sz w:val="24"/>
          <w:szCs w:val="24"/>
        </w:rPr>
        <w:t>children or vulnerable adults</w:t>
      </w:r>
      <w:r w:rsidR="00E3178B">
        <w:rPr>
          <w:rFonts w:ascii="Arial" w:hAnsi="Arial" w:cs="Arial"/>
          <w:sz w:val="24"/>
          <w:szCs w:val="24"/>
        </w:rPr>
        <w:t>, if CPS determines that</w:t>
      </w:r>
      <w:r w:rsidRPr="00DB2C7F">
        <w:rPr>
          <w:rFonts w:ascii="Arial" w:hAnsi="Arial" w:cs="Arial"/>
          <w:sz w:val="24"/>
          <w:szCs w:val="24"/>
        </w:rPr>
        <w:t xml:space="preserve"> </w:t>
      </w:r>
      <w:r w:rsidR="00E3178B">
        <w:rPr>
          <w:rFonts w:ascii="Arial" w:hAnsi="Arial" w:cs="Arial"/>
          <w:sz w:val="24"/>
          <w:szCs w:val="24"/>
        </w:rPr>
        <w:t>the perpetrator</w:t>
      </w:r>
      <w:r w:rsidRPr="00DB2C7F">
        <w:rPr>
          <w:rFonts w:ascii="Arial" w:hAnsi="Arial" w:cs="Arial"/>
          <w:sz w:val="24"/>
          <w:szCs w:val="24"/>
        </w:rPr>
        <w:t xml:space="preserve"> poses a substantial risk</w:t>
      </w:r>
      <w:r w:rsidR="00E3178B">
        <w:rPr>
          <w:rFonts w:ascii="Arial" w:hAnsi="Arial" w:cs="Arial"/>
          <w:sz w:val="24"/>
          <w:szCs w:val="24"/>
        </w:rPr>
        <w:t xml:space="preserve"> to such children or vulnerable adults</w:t>
      </w:r>
      <w:r w:rsidRPr="00DB2C7F">
        <w:rPr>
          <w:rFonts w:ascii="Arial" w:hAnsi="Arial" w:cs="Arial"/>
          <w:sz w:val="24"/>
          <w:szCs w:val="24"/>
        </w:rPr>
        <w:t>. The findings may be released on a non-emergency or emergency basis. Before the region may release the findings on a</w:t>
      </w:r>
      <w:r w:rsidR="005A50F6">
        <w:rPr>
          <w:rFonts w:ascii="Arial" w:hAnsi="Arial" w:cs="Arial"/>
          <w:sz w:val="24"/>
          <w:szCs w:val="24"/>
        </w:rPr>
        <w:t xml:space="preserve"> non-emergency basis, DFPS must: </w:t>
      </w:r>
    </w:p>
    <w:p w:rsidR="005A50F6" w:rsidRPr="005A50F6" w:rsidRDefault="005A50F6" w:rsidP="005A50F6">
      <w:pPr>
        <w:pStyle w:val="ListParagraph"/>
        <w:numPr>
          <w:ilvl w:val="0"/>
          <w:numId w:val="8"/>
        </w:numPr>
        <w:overflowPunct/>
        <w:adjustRightInd/>
        <w:spacing w:before="120" w:after="60"/>
        <w:textAlignment w:val="auto"/>
        <w:rPr>
          <w:rFonts w:ascii="Arial" w:hAnsi="Arial" w:cs="Arial"/>
          <w:iCs/>
          <w:spacing w:val="-3"/>
          <w:sz w:val="24"/>
          <w:szCs w:val="24"/>
        </w:rPr>
      </w:pPr>
      <w:r>
        <w:rPr>
          <w:rFonts w:ascii="Arial" w:hAnsi="Arial" w:cs="Arial"/>
          <w:sz w:val="24"/>
          <w:szCs w:val="24"/>
        </w:rPr>
        <w:t xml:space="preserve">have </w:t>
      </w:r>
      <w:r w:rsidR="00DB2C7F" w:rsidRPr="005A50F6">
        <w:rPr>
          <w:rFonts w:ascii="Arial" w:hAnsi="Arial" w:cs="Arial"/>
          <w:sz w:val="24"/>
          <w:szCs w:val="24"/>
        </w:rPr>
        <w:t>a sustained finding against a perpetrator</w:t>
      </w:r>
      <w:r w:rsidR="00E3178B">
        <w:rPr>
          <w:rFonts w:ascii="Arial" w:hAnsi="Arial" w:cs="Arial"/>
          <w:sz w:val="24"/>
          <w:szCs w:val="24"/>
        </w:rPr>
        <w:t>, which means that the finding was upheld following an offer of a due process hearing</w:t>
      </w:r>
      <w:r w:rsidR="00DB2C7F" w:rsidRPr="005A50F6">
        <w:rPr>
          <w:rFonts w:ascii="Arial" w:hAnsi="Arial" w:cs="Arial"/>
          <w:sz w:val="24"/>
          <w:szCs w:val="24"/>
        </w:rPr>
        <w:t>; and</w:t>
      </w:r>
      <w:r w:rsidRPr="005A50F6">
        <w:rPr>
          <w:rFonts w:ascii="Arial" w:hAnsi="Arial" w:cs="Arial"/>
          <w:sz w:val="24"/>
          <w:szCs w:val="24"/>
        </w:rPr>
        <w:t xml:space="preserve"> </w:t>
      </w:r>
    </w:p>
    <w:p w:rsidR="0020175D" w:rsidRPr="005A50F6" w:rsidRDefault="005A50F6" w:rsidP="005A50F6">
      <w:pPr>
        <w:pStyle w:val="ListParagraph"/>
        <w:numPr>
          <w:ilvl w:val="0"/>
          <w:numId w:val="8"/>
        </w:numPr>
        <w:overflowPunct/>
        <w:adjustRightInd/>
        <w:textAlignment w:val="auto"/>
        <w:rPr>
          <w:rFonts w:ascii="Arial" w:hAnsi="Arial" w:cs="Arial"/>
          <w:iCs/>
          <w:spacing w:val="-3"/>
          <w:sz w:val="24"/>
          <w:szCs w:val="24"/>
        </w:rPr>
      </w:pPr>
      <w:proofErr w:type="gramStart"/>
      <w:r>
        <w:rPr>
          <w:rFonts w:ascii="Arial" w:hAnsi="Arial" w:cs="Arial"/>
          <w:sz w:val="24"/>
          <w:szCs w:val="24"/>
        </w:rPr>
        <w:t>have</w:t>
      </w:r>
      <w:proofErr w:type="gramEnd"/>
      <w:r>
        <w:rPr>
          <w:rFonts w:ascii="Arial" w:hAnsi="Arial" w:cs="Arial"/>
          <w:sz w:val="24"/>
          <w:szCs w:val="24"/>
        </w:rPr>
        <w:t xml:space="preserve"> </w:t>
      </w:r>
      <w:r w:rsidR="00DB2C7F" w:rsidRPr="005A50F6">
        <w:rPr>
          <w:rFonts w:ascii="Arial" w:hAnsi="Arial" w:cs="Arial"/>
          <w:sz w:val="24"/>
          <w:szCs w:val="24"/>
        </w:rPr>
        <w:t xml:space="preserve">determined that the sustained perpetrator poses a </w:t>
      </w:r>
      <w:r w:rsidR="00DB2C7F" w:rsidRPr="005A50F6">
        <w:rPr>
          <w:rFonts w:ascii="Arial" w:hAnsi="Arial" w:cs="Arial"/>
          <w:iCs/>
          <w:sz w:val="24"/>
          <w:szCs w:val="24"/>
        </w:rPr>
        <w:t>substantial</w:t>
      </w:r>
      <w:r w:rsidR="00DB2C7F" w:rsidRPr="005A50F6">
        <w:rPr>
          <w:rFonts w:ascii="Arial" w:hAnsi="Arial" w:cs="Arial"/>
          <w:sz w:val="24"/>
          <w:szCs w:val="24"/>
        </w:rPr>
        <w:t xml:space="preserve"> risk of harm to one or more children or vulnerable adults to whom the perpetrator has access.</w:t>
      </w:r>
    </w:p>
    <w:p w:rsidR="0020175D" w:rsidRPr="00A50C29" w:rsidRDefault="0020175D" w:rsidP="005A50F6">
      <w:pPr>
        <w:overflowPunct/>
        <w:autoSpaceDE/>
        <w:autoSpaceDN/>
        <w:adjustRightInd/>
        <w:ind w:left="612" w:right="43"/>
        <w:contextualSpacing/>
        <w:textAlignment w:val="auto"/>
        <w:rPr>
          <w:rFonts w:ascii="Arial" w:hAnsi="Arial" w:cs="Arial"/>
          <w:iCs/>
          <w:spacing w:val="-3"/>
          <w:sz w:val="24"/>
          <w:szCs w:val="24"/>
        </w:rPr>
      </w:pPr>
    </w:p>
    <w:p w:rsidR="005D44FB" w:rsidRDefault="005D44FB" w:rsidP="005D44FB">
      <w:pPr>
        <w:overflowPunct/>
        <w:adjustRightInd/>
        <w:spacing w:after="60"/>
        <w:textAlignment w:val="auto"/>
        <w:rPr>
          <w:rFonts w:ascii="Arial" w:hAnsi="Arial" w:cs="Arial"/>
          <w:iCs/>
          <w:spacing w:val="-3"/>
          <w:sz w:val="24"/>
          <w:szCs w:val="24"/>
        </w:rPr>
      </w:pPr>
      <w:r w:rsidRPr="005D44FB">
        <w:rPr>
          <w:rFonts w:ascii="Arial" w:hAnsi="Arial" w:cs="Arial"/>
          <w:iCs/>
          <w:spacing w:val="-3"/>
          <w:sz w:val="24"/>
          <w:szCs w:val="24"/>
        </w:rPr>
        <w:t>Currently, the rule in §700.602(c) does not include a risk of harm assessment in the criteria for non-emergency release of sustained findings</w:t>
      </w:r>
      <w:r w:rsidR="00D037B8">
        <w:rPr>
          <w:rFonts w:ascii="Arial" w:hAnsi="Arial" w:cs="Arial"/>
          <w:iCs/>
          <w:spacing w:val="-3"/>
          <w:sz w:val="24"/>
          <w:szCs w:val="24"/>
        </w:rPr>
        <w:t xml:space="preserve"> </w:t>
      </w:r>
      <w:r w:rsidR="00D037B8" w:rsidRPr="00D037B8">
        <w:rPr>
          <w:rFonts w:ascii="Arial" w:hAnsi="Arial" w:cs="Arial"/>
          <w:iCs/>
          <w:sz w:val="24"/>
          <w:szCs w:val="24"/>
        </w:rPr>
        <w:t>about a perpetrator to an outside party</w:t>
      </w:r>
      <w:r w:rsidR="00D037B8" w:rsidRPr="00D037B8">
        <w:rPr>
          <w:rFonts w:ascii="Arial" w:hAnsi="Arial" w:cs="Arial"/>
          <w:sz w:val="24"/>
          <w:szCs w:val="24"/>
        </w:rPr>
        <w:t>.</w:t>
      </w:r>
      <w:r w:rsidR="00D037B8">
        <w:rPr>
          <w:rFonts w:ascii="Arial" w:hAnsi="Arial" w:cs="Arial"/>
          <w:sz w:val="24"/>
          <w:szCs w:val="24"/>
        </w:rPr>
        <w:t xml:space="preserve"> </w:t>
      </w:r>
      <w:r w:rsidRPr="005D44FB">
        <w:rPr>
          <w:rFonts w:ascii="Arial" w:hAnsi="Arial" w:cs="Arial"/>
          <w:iCs/>
          <w:spacing w:val="-3"/>
          <w:sz w:val="24"/>
          <w:szCs w:val="24"/>
        </w:rPr>
        <w:t xml:space="preserve">The proposed rule change to §700.602(c) adds the risk of harm assessment to the </w:t>
      </w:r>
      <w:r w:rsidR="00F769FE">
        <w:rPr>
          <w:rFonts w:ascii="Arial" w:hAnsi="Arial" w:cs="Arial"/>
          <w:iCs/>
          <w:spacing w:val="-3"/>
          <w:sz w:val="24"/>
          <w:szCs w:val="24"/>
        </w:rPr>
        <w:t xml:space="preserve">criteria. The proposed rule change will </w:t>
      </w:r>
      <w:r w:rsidR="00D037B8">
        <w:rPr>
          <w:rFonts w:ascii="Arial" w:hAnsi="Arial" w:cs="Arial"/>
          <w:iCs/>
          <w:spacing w:val="-3"/>
          <w:sz w:val="24"/>
          <w:szCs w:val="24"/>
        </w:rPr>
        <w:t xml:space="preserve">be </w:t>
      </w:r>
      <w:r w:rsidR="00F769FE">
        <w:rPr>
          <w:rFonts w:ascii="Arial" w:hAnsi="Arial" w:cs="Arial"/>
          <w:iCs/>
          <w:spacing w:val="-3"/>
          <w:sz w:val="24"/>
          <w:szCs w:val="24"/>
        </w:rPr>
        <w:t>consisten</w:t>
      </w:r>
      <w:r w:rsidR="00D037B8">
        <w:rPr>
          <w:rFonts w:ascii="Arial" w:hAnsi="Arial" w:cs="Arial"/>
          <w:iCs/>
          <w:spacing w:val="-3"/>
          <w:sz w:val="24"/>
          <w:szCs w:val="24"/>
        </w:rPr>
        <w:t xml:space="preserve">t with the </w:t>
      </w:r>
      <w:r w:rsidRPr="005D44FB">
        <w:rPr>
          <w:rFonts w:ascii="Arial" w:hAnsi="Arial" w:cs="Arial"/>
          <w:iCs/>
          <w:spacing w:val="-3"/>
          <w:sz w:val="24"/>
          <w:szCs w:val="24"/>
        </w:rPr>
        <w:t xml:space="preserve">agency policy. </w:t>
      </w:r>
    </w:p>
    <w:p w:rsidR="002B6537" w:rsidRDefault="002B6537" w:rsidP="005D44FB">
      <w:pPr>
        <w:overflowPunct/>
        <w:adjustRightInd/>
        <w:spacing w:after="60"/>
        <w:textAlignment w:val="auto"/>
        <w:rPr>
          <w:rFonts w:ascii="Arial" w:hAnsi="Arial" w:cs="Arial"/>
          <w:iCs/>
          <w:spacing w:val="-3"/>
          <w:sz w:val="24"/>
          <w:szCs w:val="24"/>
        </w:rPr>
      </w:pPr>
    </w:p>
    <w:p w:rsidR="002B6537" w:rsidRDefault="002B6537" w:rsidP="005D44FB">
      <w:pPr>
        <w:overflowPunct/>
        <w:adjustRightInd/>
        <w:spacing w:after="60"/>
        <w:textAlignment w:val="auto"/>
        <w:rPr>
          <w:rFonts w:ascii="Arial" w:hAnsi="Arial" w:cs="Arial"/>
          <w:iCs/>
          <w:spacing w:val="-3"/>
          <w:sz w:val="24"/>
          <w:szCs w:val="24"/>
        </w:rPr>
      </w:pPr>
    </w:p>
    <w:p w:rsidR="002B6537" w:rsidRDefault="002B6537" w:rsidP="005D44FB">
      <w:pPr>
        <w:overflowPunct/>
        <w:adjustRightInd/>
        <w:spacing w:after="60"/>
        <w:textAlignment w:val="auto"/>
        <w:rPr>
          <w:rFonts w:ascii="Arial" w:hAnsi="Arial" w:cs="Arial"/>
          <w:iCs/>
          <w:spacing w:val="-3"/>
          <w:sz w:val="24"/>
          <w:szCs w:val="24"/>
        </w:rPr>
      </w:pPr>
    </w:p>
    <w:p w:rsidR="002B6537" w:rsidRPr="005D44FB" w:rsidRDefault="002B6537" w:rsidP="005D44FB">
      <w:pPr>
        <w:overflowPunct/>
        <w:adjustRightInd/>
        <w:spacing w:after="60"/>
        <w:textAlignment w:val="auto"/>
        <w:rPr>
          <w:rFonts w:ascii="Arial" w:hAnsi="Arial" w:cs="Arial"/>
          <w:iCs/>
          <w:spacing w:val="-3"/>
          <w:sz w:val="24"/>
          <w:szCs w:val="24"/>
        </w:rPr>
      </w:pP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lastRenderedPageBreak/>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850"/>
      </w:tblGrid>
      <w:tr w:rsidR="00B851DB" w:rsidTr="00A50C29">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Pr="00E66063" w:rsidRDefault="00B851DB" w:rsidP="00C652E6">
            <w:pPr>
              <w:spacing w:after="60"/>
              <w:rPr>
                <w:rStyle w:val="PRSLTTRTOP"/>
                <w:rFonts w:ascii="Arial" w:hAnsi="Arial" w:cs="Arial"/>
                <w:b/>
                <w:bCs/>
                <w:spacing w:val="-3"/>
                <w:sz w:val="22"/>
                <w:szCs w:val="22"/>
              </w:rPr>
            </w:pPr>
            <w:r w:rsidRPr="00E66063">
              <w:rPr>
                <w:rStyle w:val="PRSLTTRTOP"/>
                <w:rFonts w:ascii="Arial" w:hAnsi="Arial" w:cs="Arial"/>
                <w:b/>
                <w:bCs/>
                <w:spacing w:val="-3"/>
                <w:sz w:val="22"/>
                <w:szCs w:val="22"/>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Pr="00E66063" w:rsidRDefault="00B851DB" w:rsidP="00C652E6">
            <w:pPr>
              <w:spacing w:after="60"/>
              <w:rPr>
                <w:rStyle w:val="PRSLTTRTOP"/>
                <w:rFonts w:ascii="Arial" w:hAnsi="Arial" w:cs="Arial"/>
                <w:b/>
                <w:bCs/>
                <w:spacing w:val="-3"/>
                <w:sz w:val="22"/>
                <w:szCs w:val="22"/>
              </w:rPr>
            </w:pPr>
            <w:r w:rsidRPr="00E66063">
              <w:rPr>
                <w:rStyle w:val="PRSLTTRTOP"/>
                <w:rFonts w:ascii="Arial" w:hAnsi="Arial" w:cs="Arial"/>
                <w:b/>
                <w:bCs/>
                <w:spacing w:val="-3"/>
                <w:sz w:val="22"/>
                <w:szCs w:val="22"/>
              </w:rPr>
              <w:t>Proposed Action; New Rule Section</w:t>
            </w:r>
          </w:p>
        </w:tc>
        <w:tc>
          <w:tcPr>
            <w:tcW w:w="5850" w:type="dxa"/>
            <w:tcBorders>
              <w:top w:val="single" w:sz="6" w:space="0" w:color="auto"/>
              <w:left w:val="single" w:sz="6" w:space="0" w:color="auto"/>
              <w:bottom w:val="single" w:sz="6" w:space="0" w:color="auto"/>
              <w:right w:val="single" w:sz="6" w:space="0" w:color="auto"/>
            </w:tcBorders>
            <w:vAlign w:val="bottom"/>
          </w:tcPr>
          <w:p w:rsidR="00B851DB" w:rsidRPr="00E66063" w:rsidRDefault="00B851DB" w:rsidP="00C652E6">
            <w:pPr>
              <w:spacing w:after="60"/>
              <w:rPr>
                <w:rStyle w:val="PRSLTTRTOP"/>
                <w:rFonts w:ascii="Arial" w:hAnsi="Arial" w:cs="Arial"/>
                <w:b/>
                <w:bCs/>
                <w:spacing w:val="-3"/>
                <w:sz w:val="22"/>
                <w:szCs w:val="22"/>
              </w:rPr>
            </w:pPr>
            <w:r w:rsidRPr="00E66063">
              <w:rPr>
                <w:rStyle w:val="PRSLTTRTOP"/>
                <w:rFonts w:ascii="Arial" w:hAnsi="Arial" w:cs="Arial"/>
                <w:b/>
                <w:bCs/>
                <w:spacing w:val="-3"/>
                <w:sz w:val="22"/>
                <w:szCs w:val="22"/>
              </w:rPr>
              <w:t>Summary Explanation of Proposed Action</w:t>
            </w:r>
          </w:p>
        </w:tc>
      </w:tr>
      <w:tr w:rsidR="00B851DB" w:rsidTr="00A50C29">
        <w:trPr>
          <w:cantSplit/>
          <w:trHeight w:val="840"/>
        </w:trPr>
        <w:tc>
          <w:tcPr>
            <w:tcW w:w="1908" w:type="dxa"/>
            <w:tcBorders>
              <w:top w:val="single" w:sz="6" w:space="0" w:color="auto"/>
              <w:left w:val="single" w:sz="6" w:space="0" w:color="auto"/>
              <w:bottom w:val="single" w:sz="6" w:space="0" w:color="auto"/>
              <w:right w:val="single" w:sz="6" w:space="0" w:color="auto"/>
            </w:tcBorders>
          </w:tcPr>
          <w:p w:rsidR="00B851DB" w:rsidRPr="00E66063" w:rsidRDefault="00941BA7" w:rsidP="00C652E6">
            <w:pPr>
              <w:spacing w:after="60"/>
              <w:rPr>
                <w:rStyle w:val="PRSLTTRTOP"/>
                <w:rFonts w:ascii="Arial" w:hAnsi="Arial" w:cs="Arial"/>
                <w:spacing w:val="-3"/>
                <w:sz w:val="22"/>
                <w:szCs w:val="22"/>
              </w:rPr>
            </w:pPr>
            <w:r w:rsidRPr="00E66063">
              <w:rPr>
                <w:rStyle w:val="PRSLTTRTOP"/>
                <w:rFonts w:ascii="Arial" w:hAnsi="Arial" w:cs="Arial"/>
                <w:spacing w:val="-3"/>
                <w:sz w:val="22"/>
                <w:szCs w:val="22"/>
              </w:rPr>
              <w:t>700.602(c)</w:t>
            </w:r>
          </w:p>
        </w:tc>
        <w:tc>
          <w:tcPr>
            <w:tcW w:w="2520" w:type="dxa"/>
            <w:tcBorders>
              <w:top w:val="single" w:sz="6" w:space="0" w:color="auto"/>
              <w:left w:val="single" w:sz="6" w:space="0" w:color="auto"/>
              <w:bottom w:val="single" w:sz="6" w:space="0" w:color="auto"/>
              <w:right w:val="single" w:sz="6" w:space="0" w:color="auto"/>
            </w:tcBorders>
          </w:tcPr>
          <w:p w:rsidR="00B851DB" w:rsidRPr="00E66063" w:rsidRDefault="00941BA7" w:rsidP="00C652E6">
            <w:pPr>
              <w:spacing w:after="60"/>
              <w:rPr>
                <w:rStyle w:val="PRSLTTRTOP"/>
                <w:rFonts w:ascii="Arial" w:hAnsi="Arial" w:cs="Arial"/>
                <w:spacing w:val="-3"/>
                <w:sz w:val="22"/>
                <w:szCs w:val="22"/>
              </w:rPr>
            </w:pPr>
            <w:r w:rsidRPr="00E66063">
              <w:rPr>
                <w:rStyle w:val="PRSLTTRTOP"/>
                <w:rFonts w:ascii="Arial" w:hAnsi="Arial" w:cs="Arial"/>
                <w:spacing w:val="-3"/>
                <w:sz w:val="22"/>
                <w:szCs w:val="22"/>
              </w:rPr>
              <w:t>Amend</w:t>
            </w:r>
          </w:p>
        </w:tc>
        <w:tc>
          <w:tcPr>
            <w:tcW w:w="5850" w:type="dxa"/>
            <w:tcBorders>
              <w:top w:val="single" w:sz="6" w:space="0" w:color="auto"/>
              <w:left w:val="single" w:sz="6" w:space="0" w:color="auto"/>
              <w:bottom w:val="single" w:sz="6" w:space="0" w:color="auto"/>
              <w:right w:val="single" w:sz="6" w:space="0" w:color="auto"/>
            </w:tcBorders>
          </w:tcPr>
          <w:p w:rsidR="00B851DB" w:rsidRPr="00E66063" w:rsidRDefault="00941BA7" w:rsidP="00E3178B">
            <w:pPr>
              <w:spacing w:after="60"/>
              <w:rPr>
                <w:rStyle w:val="PRSLTTRTOP"/>
                <w:rFonts w:ascii="Arial" w:hAnsi="Arial" w:cs="Arial"/>
                <w:spacing w:val="-3"/>
                <w:sz w:val="22"/>
                <w:szCs w:val="22"/>
              </w:rPr>
            </w:pPr>
            <w:r w:rsidRPr="00E66063">
              <w:rPr>
                <w:rStyle w:val="PRSLTTRTOP"/>
                <w:rFonts w:ascii="Arial" w:hAnsi="Arial" w:cs="Arial"/>
                <w:spacing w:val="-3"/>
                <w:sz w:val="22"/>
                <w:szCs w:val="22"/>
              </w:rPr>
              <w:t xml:space="preserve">The proposed rule clarifies the requirement that DFPS may conduct a non-emergency release of an abuse/neglect finding when there is both a sustained finding against a perpetrator and evidence that </w:t>
            </w:r>
            <w:r w:rsidR="00E3178B">
              <w:rPr>
                <w:rStyle w:val="PRSLTTRTOP"/>
                <w:rFonts w:ascii="Arial" w:hAnsi="Arial" w:cs="Arial"/>
                <w:spacing w:val="-3"/>
                <w:sz w:val="22"/>
                <w:szCs w:val="22"/>
              </w:rPr>
              <w:t>of the perpetrator poses a substantial risk of</w:t>
            </w:r>
            <w:r w:rsidRPr="00E66063">
              <w:rPr>
                <w:rStyle w:val="PRSLTTRTOP"/>
                <w:rFonts w:ascii="Arial" w:hAnsi="Arial" w:cs="Arial"/>
                <w:spacing w:val="-3"/>
                <w:sz w:val="22"/>
                <w:szCs w:val="22"/>
              </w:rPr>
              <w:t xml:space="preserve"> harm to one or more children or vulnerable adults. </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644F5" w:rsidRDefault="00A045C3" w:rsidP="000C2525">
      <w:pPr>
        <w:pStyle w:val="BodyText1"/>
      </w:pPr>
      <w:r>
        <w:t xml:space="preserve">The </w:t>
      </w:r>
      <w:r w:rsidR="00543603">
        <w:t>modification</w:t>
      </w:r>
      <w:r>
        <w:t xml:space="preserve"> is proposed under Human Resources Code (</w:t>
      </w:r>
      <w:proofErr w:type="spellStart"/>
      <w:r>
        <w:t>HRC</w:t>
      </w:r>
      <w:proofErr w:type="spellEnd"/>
      <w:r>
        <w:t>)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w:t>
      </w:r>
      <w:proofErr w:type="spellStart"/>
      <w:r>
        <w:t>HRC</w:t>
      </w:r>
      <w:proofErr w:type="spellEnd"/>
      <w:r>
        <w:t xml:space="preserve">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B851DB" w:rsidRDefault="00B851DB" w:rsidP="000C2525">
      <w:pPr>
        <w:pStyle w:val="BodyText1"/>
      </w:pPr>
    </w:p>
    <w:p w:rsidR="00B851DB" w:rsidRDefault="001719B9" w:rsidP="000C2525">
      <w:pPr>
        <w:pStyle w:val="BodyText1"/>
      </w:pPr>
      <w:r>
        <w:t xml:space="preserve">(a) Fiscal Impact. </w:t>
      </w:r>
      <w:r w:rsidR="00B851DB">
        <w:t xml:space="preserve">For each of the first five years that the rules will be in effect there will not be costs or revenues to state or local government as a result of enforcing or administering this section.  </w:t>
      </w:r>
    </w:p>
    <w:p w:rsidR="00B851DB" w:rsidRDefault="00B851DB" w:rsidP="00A50C29">
      <w:pPr>
        <w:pStyle w:val="BodyText"/>
      </w:pPr>
    </w:p>
    <w:p w:rsidR="00B851DB" w:rsidRPr="00683608" w:rsidRDefault="00B851DB" w:rsidP="000C2525">
      <w:pPr>
        <w:pStyle w:val="BodyText1"/>
        <w:rPr>
          <w:i/>
        </w:rPr>
      </w:pPr>
      <w:r>
        <w:t>(b) Public Costs and Benefits. For each of the first five years that the proposed sections will be in effect, the public benefit anticipated as a result of the rule change will be that</w:t>
      </w:r>
      <w:r w:rsidR="00683608">
        <w:t xml:space="preserve"> the </w:t>
      </w:r>
      <w:r w:rsidR="00E3178B">
        <w:t>public has better notice regarding the basis for the release by DFPS of a sustained finding of abuse or neglect to a person or entity that has control over a perpetrator’s access to children or vulnerable adults</w:t>
      </w:r>
      <w:r w:rsidR="00683608">
        <w:t>.</w:t>
      </w:r>
      <w:r w:rsidR="00683608">
        <w:rPr>
          <w:i/>
        </w:rPr>
        <w:t xml:space="preserve"> </w:t>
      </w:r>
      <w:r>
        <w:t>There is no anticipated economic cost to persons who are required to comply with the proposed sections.</w:t>
      </w:r>
    </w:p>
    <w:p w:rsidR="00B851DB" w:rsidRDefault="00B851DB" w:rsidP="00A50C29">
      <w:pPr>
        <w:pStyle w:val="BodyText"/>
      </w:pPr>
    </w:p>
    <w:p w:rsidR="00B851DB" w:rsidRDefault="00B851DB" w:rsidP="000C2525">
      <w:pPr>
        <w:pStyle w:val="BodyText1"/>
      </w:pPr>
      <w:r>
        <w:t xml:space="preserve">(c) Impact on Business. There is no anticipated adverse impact on small, micro, and large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Default="00B851DB" w:rsidP="000C2525">
      <w:pPr>
        <w:pStyle w:val="BodyText1"/>
      </w:pPr>
    </w:p>
    <w:p w:rsidR="00B851DB" w:rsidRDefault="00B851DB" w:rsidP="000C2525">
      <w:pPr>
        <w:pStyle w:val="BodyText1"/>
      </w:pPr>
      <w:r>
        <w:t>(d) Local Employment Impact and Takings Statements. 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0C2525">
      <w:pPr>
        <w:pStyle w:val="BodyText1"/>
      </w:pPr>
      <w:r>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B851DB" w:rsidRPr="000C2525" w:rsidRDefault="000C2525" w:rsidP="000C2525">
      <w:pPr>
        <w:pStyle w:val="BodyText1"/>
      </w:pPr>
      <w:r>
        <w:t xml:space="preserve">Stakeholder input will be obtained during the public comment period. </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lastRenderedPageBreak/>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0C2525">
      <w:pPr>
        <w:pStyle w:val="BodyText1"/>
      </w:pPr>
      <w:r>
        <w:t xml:space="preserve">Attached is a copy of the proposed change to the rule section as staff recommended for submittal to the </w:t>
      </w:r>
      <w:r>
        <w:rPr>
          <w:i/>
        </w:rPr>
        <w:t>Texas Register</w:t>
      </w:r>
      <w:r>
        <w:t>.</w:t>
      </w:r>
    </w:p>
    <w:p w:rsidR="00A045C3" w:rsidRDefault="00A045C3" w:rsidP="000C2525">
      <w:pPr>
        <w:pStyle w:val="BodyText1"/>
      </w:pPr>
    </w:p>
    <w:sectPr w:rsidR="00A045C3" w:rsidSect="006D3694">
      <w:headerReference w:type="default" r:id="rId9"/>
      <w:footerReference w:type="default" r:id="rId10"/>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8A" w:rsidRDefault="002A4A8A">
      <w:r>
        <w:separator/>
      </w:r>
    </w:p>
  </w:endnote>
  <w:endnote w:type="continuationSeparator" w:id="0">
    <w:p w:rsidR="002A4A8A" w:rsidRDefault="002A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FE" w:rsidRDefault="00F769FE">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8A" w:rsidRDefault="002A4A8A">
      <w:r>
        <w:separator/>
      </w:r>
    </w:p>
  </w:footnote>
  <w:footnote w:type="continuationSeparator" w:id="0">
    <w:p w:rsidR="002A4A8A" w:rsidRDefault="002A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FE" w:rsidRDefault="00F769FE">
    <w:pPr>
      <w:pStyle w:val="Header"/>
      <w:rPr>
        <w:rFonts w:ascii="Arial" w:hAnsi="Arial" w:cs="Arial"/>
      </w:rPr>
    </w:pPr>
    <w:r>
      <w:rPr>
        <w:rFonts w:ascii="Arial" w:hAnsi="Arial" w:cs="Arial"/>
      </w:rPr>
      <w:t xml:space="preserve">Agenda Item </w:t>
    </w:r>
    <w:r w:rsidR="006F4A95">
      <w:rPr>
        <w:rFonts w:ascii="Arial" w:hAnsi="Arial" w:cs="Arial"/>
      </w:rPr>
      <w:t>5</w:t>
    </w:r>
    <w:r w:rsidR="00590C72">
      <w:rPr>
        <w:rFonts w:ascii="Arial" w:hAnsi="Arial" w:cs="Arial"/>
      </w:rPr>
      <w:t>a</w:t>
    </w:r>
  </w:p>
  <w:p w:rsidR="00F769FE" w:rsidRDefault="00F769FE">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0B3C">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460B3C">
      <w:rPr>
        <w:rStyle w:val="PageNumber"/>
        <w:rFonts w:ascii="Arial" w:hAnsi="Arial" w:cs="Arial"/>
        <w:noProof/>
      </w:rPr>
      <w:t>3</w:t>
    </w:r>
    <w:r>
      <w:rPr>
        <w:rStyle w:val="PageNumber"/>
        <w:rFonts w:ascii="Arial" w:hAnsi="Arial" w:cs="Arial"/>
      </w:rPr>
      <w:fldChar w:fldCharType="end"/>
    </w:r>
  </w:p>
  <w:p w:rsidR="00F769FE" w:rsidRDefault="00F769FE">
    <w:pPr>
      <w:pStyle w:val="Header"/>
      <w:rPr>
        <w:rStyle w:val="PageNumber"/>
        <w:rFonts w:ascii="Arial" w:hAnsi="Arial" w:cs="Arial"/>
      </w:rPr>
    </w:pPr>
  </w:p>
  <w:p w:rsidR="00F769FE" w:rsidRDefault="00F769F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28B"/>
    <w:multiLevelType w:val="hybridMultilevel"/>
    <w:tmpl w:val="8DFEE66E"/>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
    <w:nsid w:val="233E4D15"/>
    <w:multiLevelType w:val="hybridMultilevel"/>
    <w:tmpl w:val="AF70D31C"/>
    <w:lvl w:ilvl="0" w:tplc="04090019">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2461C7"/>
    <w:multiLevelType w:val="hybridMultilevel"/>
    <w:tmpl w:val="90CE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336E1"/>
    <w:multiLevelType w:val="hybridMultilevel"/>
    <w:tmpl w:val="2454E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56B7EA6"/>
    <w:multiLevelType w:val="hybridMultilevel"/>
    <w:tmpl w:val="FD8808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1398"/>
    <w:rsid w:val="00010D5A"/>
    <w:rsid w:val="00012DCC"/>
    <w:rsid w:val="0001435C"/>
    <w:rsid w:val="00036C59"/>
    <w:rsid w:val="0008732D"/>
    <w:rsid w:val="000C0613"/>
    <w:rsid w:val="000C2525"/>
    <w:rsid w:val="000C7EE6"/>
    <w:rsid w:val="000E155A"/>
    <w:rsid w:val="000F0940"/>
    <w:rsid w:val="0010139C"/>
    <w:rsid w:val="0010514C"/>
    <w:rsid w:val="00110FF2"/>
    <w:rsid w:val="00111256"/>
    <w:rsid w:val="001124D0"/>
    <w:rsid w:val="00122BF8"/>
    <w:rsid w:val="00124C3A"/>
    <w:rsid w:val="00126ADE"/>
    <w:rsid w:val="00137D59"/>
    <w:rsid w:val="001622EE"/>
    <w:rsid w:val="001719B9"/>
    <w:rsid w:val="001A4258"/>
    <w:rsid w:val="001A4FDC"/>
    <w:rsid w:val="001F3D1F"/>
    <w:rsid w:val="0020175D"/>
    <w:rsid w:val="00205423"/>
    <w:rsid w:val="00263F20"/>
    <w:rsid w:val="002644F5"/>
    <w:rsid w:val="002752FC"/>
    <w:rsid w:val="0028367F"/>
    <w:rsid w:val="002855B6"/>
    <w:rsid w:val="00293A99"/>
    <w:rsid w:val="002A4A8A"/>
    <w:rsid w:val="002B6537"/>
    <w:rsid w:val="00320E02"/>
    <w:rsid w:val="003513A4"/>
    <w:rsid w:val="00354D4E"/>
    <w:rsid w:val="003703F5"/>
    <w:rsid w:val="00376C7F"/>
    <w:rsid w:val="00383057"/>
    <w:rsid w:val="003C5196"/>
    <w:rsid w:val="003E33A3"/>
    <w:rsid w:val="00405D14"/>
    <w:rsid w:val="004323E1"/>
    <w:rsid w:val="004436B4"/>
    <w:rsid w:val="00452295"/>
    <w:rsid w:val="00460B3C"/>
    <w:rsid w:val="00474866"/>
    <w:rsid w:val="00483117"/>
    <w:rsid w:val="00490221"/>
    <w:rsid w:val="004A37DD"/>
    <w:rsid w:val="004A67EC"/>
    <w:rsid w:val="004A6AC7"/>
    <w:rsid w:val="004C055B"/>
    <w:rsid w:val="004D760E"/>
    <w:rsid w:val="004E57E2"/>
    <w:rsid w:val="005376B0"/>
    <w:rsid w:val="00543603"/>
    <w:rsid w:val="00546DDE"/>
    <w:rsid w:val="00586E25"/>
    <w:rsid w:val="00590C72"/>
    <w:rsid w:val="00597E82"/>
    <w:rsid w:val="005A50F6"/>
    <w:rsid w:val="005A6185"/>
    <w:rsid w:val="005B3452"/>
    <w:rsid w:val="005B62BD"/>
    <w:rsid w:val="005C3A62"/>
    <w:rsid w:val="005D44FB"/>
    <w:rsid w:val="005E004F"/>
    <w:rsid w:val="005E5682"/>
    <w:rsid w:val="005F78E9"/>
    <w:rsid w:val="00645F2D"/>
    <w:rsid w:val="00683608"/>
    <w:rsid w:val="006A250F"/>
    <w:rsid w:val="006B3311"/>
    <w:rsid w:val="006B62C0"/>
    <w:rsid w:val="006D0D9C"/>
    <w:rsid w:val="006D3694"/>
    <w:rsid w:val="006F4511"/>
    <w:rsid w:val="006F4A95"/>
    <w:rsid w:val="006F64EA"/>
    <w:rsid w:val="00726646"/>
    <w:rsid w:val="0073037D"/>
    <w:rsid w:val="00764104"/>
    <w:rsid w:val="00773FB1"/>
    <w:rsid w:val="00786700"/>
    <w:rsid w:val="007A22C4"/>
    <w:rsid w:val="007B37BE"/>
    <w:rsid w:val="007C2FB3"/>
    <w:rsid w:val="007D04BD"/>
    <w:rsid w:val="007D65B1"/>
    <w:rsid w:val="0087031E"/>
    <w:rsid w:val="008746DC"/>
    <w:rsid w:val="00892EC8"/>
    <w:rsid w:val="008D1EEA"/>
    <w:rsid w:val="008E04CA"/>
    <w:rsid w:val="00907B0C"/>
    <w:rsid w:val="00923D82"/>
    <w:rsid w:val="00941BA7"/>
    <w:rsid w:val="00984651"/>
    <w:rsid w:val="00993806"/>
    <w:rsid w:val="009A759C"/>
    <w:rsid w:val="009C07B5"/>
    <w:rsid w:val="009D3A0A"/>
    <w:rsid w:val="009D4B1D"/>
    <w:rsid w:val="009E20A6"/>
    <w:rsid w:val="00A045C3"/>
    <w:rsid w:val="00A222AC"/>
    <w:rsid w:val="00A327FE"/>
    <w:rsid w:val="00A50C29"/>
    <w:rsid w:val="00A7350A"/>
    <w:rsid w:val="00A74AA3"/>
    <w:rsid w:val="00A81075"/>
    <w:rsid w:val="00AA6BFE"/>
    <w:rsid w:val="00AC10D8"/>
    <w:rsid w:val="00AC15AB"/>
    <w:rsid w:val="00AF5E32"/>
    <w:rsid w:val="00B00BE4"/>
    <w:rsid w:val="00B16958"/>
    <w:rsid w:val="00B2786C"/>
    <w:rsid w:val="00B42002"/>
    <w:rsid w:val="00B6307B"/>
    <w:rsid w:val="00B851DB"/>
    <w:rsid w:val="00B94D7B"/>
    <w:rsid w:val="00BA2D69"/>
    <w:rsid w:val="00BD0A96"/>
    <w:rsid w:val="00BD33C6"/>
    <w:rsid w:val="00BE7D0B"/>
    <w:rsid w:val="00C304ED"/>
    <w:rsid w:val="00C477F4"/>
    <w:rsid w:val="00C50049"/>
    <w:rsid w:val="00C5723C"/>
    <w:rsid w:val="00C652E6"/>
    <w:rsid w:val="00C70EE2"/>
    <w:rsid w:val="00C73620"/>
    <w:rsid w:val="00C776D2"/>
    <w:rsid w:val="00CA143A"/>
    <w:rsid w:val="00CD0CA4"/>
    <w:rsid w:val="00CD10C5"/>
    <w:rsid w:val="00CE558E"/>
    <w:rsid w:val="00CE6D49"/>
    <w:rsid w:val="00D037B8"/>
    <w:rsid w:val="00D56C54"/>
    <w:rsid w:val="00D60DE3"/>
    <w:rsid w:val="00D85582"/>
    <w:rsid w:val="00DA3F93"/>
    <w:rsid w:val="00DB2C7F"/>
    <w:rsid w:val="00DB6D92"/>
    <w:rsid w:val="00DC0935"/>
    <w:rsid w:val="00DF5444"/>
    <w:rsid w:val="00E129C7"/>
    <w:rsid w:val="00E12EC2"/>
    <w:rsid w:val="00E16838"/>
    <w:rsid w:val="00E3178B"/>
    <w:rsid w:val="00E4074A"/>
    <w:rsid w:val="00E66063"/>
    <w:rsid w:val="00E663AE"/>
    <w:rsid w:val="00E728A4"/>
    <w:rsid w:val="00EE4190"/>
    <w:rsid w:val="00EF0DAF"/>
    <w:rsid w:val="00F5214C"/>
    <w:rsid w:val="00F563FA"/>
    <w:rsid w:val="00F735E1"/>
    <w:rsid w:val="00F75F08"/>
    <w:rsid w:val="00F769FE"/>
    <w:rsid w:val="00F950EE"/>
    <w:rsid w:val="00FA22A6"/>
    <w:rsid w:val="00FB38F8"/>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0C2525"/>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A50C29"/>
    <w:pPr>
      <w:overflowPunct/>
      <w:adjustRightInd/>
      <w:spacing w:after="60"/>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9C07B5"/>
    <w:pPr>
      <w:ind w:left="720"/>
      <w:contextualSpacing/>
    </w:pPr>
  </w:style>
  <w:style w:type="character" w:styleId="Strong">
    <w:name w:val="Strong"/>
    <w:basedOn w:val="DefaultParagraphFont"/>
    <w:uiPriority w:val="22"/>
    <w:qFormat/>
    <w:rsid w:val="00E660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0C2525"/>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A50C29"/>
    <w:pPr>
      <w:overflowPunct/>
      <w:adjustRightInd/>
      <w:spacing w:after="60"/>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9C07B5"/>
    <w:pPr>
      <w:ind w:left="720"/>
      <w:contextualSpacing/>
    </w:pPr>
  </w:style>
  <w:style w:type="character" w:styleId="Strong">
    <w:name w:val="Strong"/>
    <w:basedOn w:val="DefaultParagraphFont"/>
    <w:uiPriority w:val="22"/>
    <w:qFormat/>
    <w:rsid w:val="00E66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9482">
      <w:bodyDiv w:val="1"/>
      <w:marLeft w:val="0"/>
      <w:marRight w:val="0"/>
      <w:marTop w:val="0"/>
      <w:marBottom w:val="0"/>
      <w:divBdr>
        <w:top w:val="none" w:sz="0" w:space="0" w:color="auto"/>
        <w:left w:val="none" w:sz="0" w:space="0" w:color="auto"/>
        <w:bottom w:val="none" w:sz="0" w:space="0" w:color="auto"/>
        <w:right w:val="none" w:sz="0" w:space="0" w:color="auto"/>
      </w:divBdr>
      <w:divsChild>
        <w:div w:id="182913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PRSMEMO.DOT</Template>
  <TotalTime>8</TotalTime>
  <Pages>3</Pages>
  <Words>785</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Hawkins,Stephanie M. (DFPS)</cp:lastModifiedBy>
  <cp:revision>5</cp:revision>
  <cp:lastPrinted>2013-06-01T18:06:00Z</cp:lastPrinted>
  <dcterms:created xsi:type="dcterms:W3CDTF">2013-05-30T20:42:00Z</dcterms:created>
  <dcterms:modified xsi:type="dcterms:W3CDTF">2013-06-01T18:13:00Z</dcterms:modified>
</cp:coreProperties>
</file>