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Default="00A045C3">
            <w:pPr>
              <w:pStyle w:val="Heading4"/>
              <w:rPr>
                <w:sz w:val="16"/>
              </w:rPr>
            </w:pPr>
            <w: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gridCol w:w="2070"/>
      </w:tblGrid>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045C3" w:rsidRDefault="00A045C3">
            <w:pPr>
              <w:tabs>
                <w:tab w:val="left" w:pos="1170"/>
              </w:tabs>
              <w:spacing w:before="40" w:after="120"/>
              <w:rPr>
                <w:rFonts w:ascii="Arial" w:hAnsi="Arial"/>
                <w:b/>
                <w:sz w:val="22"/>
              </w:rPr>
            </w:pPr>
            <w:r>
              <w:rPr>
                <w:rFonts w:ascii="Arial" w:hAnsi="Arial"/>
                <w:b/>
                <w:sz w:val="24"/>
              </w:rPr>
              <w:t>Chair and Members</w:t>
            </w:r>
            <w:r w:rsidR="004E57D9">
              <w:rPr>
                <w:rFonts w:ascii="Arial" w:hAnsi="Arial"/>
                <w:b/>
                <w:sz w:val="24"/>
              </w:rPr>
              <w:t xml:space="preserve"> </w:t>
            </w:r>
            <w:r>
              <w:rPr>
                <w:rFonts w:ascii="Arial" w:hAnsi="Arial"/>
                <w:b/>
                <w:sz w:val="24"/>
              </w:rPr>
              <w:br/>
            </w:r>
            <w:r>
              <w:rPr>
                <w:rFonts w:ascii="Arial" w:hAnsi="Arial"/>
                <w:b/>
                <w:sz w:val="22"/>
              </w:rPr>
              <w:t>Department of Family and Protective Services Council</w:t>
            </w:r>
          </w:p>
        </w:tc>
        <w:tc>
          <w:tcPr>
            <w:tcW w:w="2070" w:type="dxa"/>
            <w:vMerge w:val="restart"/>
          </w:tcPr>
          <w:p w:rsidR="00A045C3" w:rsidRDefault="00350EC5">
            <w:pPr>
              <w:tabs>
                <w:tab w:val="left" w:pos="72"/>
              </w:tabs>
              <w:jc w:val="right"/>
              <w:rPr>
                <w:sz w:val="24"/>
              </w:rPr>
            </w:pPr>
            <w:r>
              <w:rPr>
                <w:noProof/>
                <w:sz w:val="24"/>
              </w:rPr>
              <w:drawing>
                <wp:inline distT="0" distB="0" distL="0" distR="0" wp14:anchorId="788F39BA" wp14:editId="29A67F7F">
                  <wp:extent cx="1190625" cy="1181100"/>
                  <wp:effectExtent l="0" t="0" r="9525" b="0"/>
                  <wp:docPr id="1" name="Picture 1" descr="agenc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y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inline>
              </w:drawing>
            </w: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045C3" w:rsidRDefault="00A459FF">
            <w:pPr>
              <w:tabs>
                <w:tab w:val="left" w:pos="1170"/>
              </w:tabs>
              <w:spacing w:before="40" w:after="120"/>
              <w:rPr>
                <w:rFonts w:ascii="Arial" w:hAnsi="Arial"/>
                <w:b/>
                <w:sz w:val="24"/>
              </w:rPr>
            </w:pPr>
            <w:r>
              <w:rPr>
                <w:rFonts w:ascii="Arial" w:hAnsi="Arial"/>
                <w:b/>
                <w:sz w:val="24"/>
              </w:rPr>
              <w:t>John</w:t>
            </w:r>
            <w:r w:rsidR="008077E0">
              <w:rPr>
                <w:rFonts w:ascii="Arial" w:hAnsi="Arial"/>
                <w:b/>
                <w:sz w:val="24"/>
              </w:rPr>
              <w:t xml:space="preserve"> J.</w:t>
            </w:r>
            <w:r>
              <w:rPr>
                <w:rFonts w:ascii="Arial" w:hAnsi="Arial"/>
                <w:b/>
                <w:sz w:val="24"/>
              </w:rPr>
              <w:t xml:space="preserve"> Specia</w:t>
            </w:r>
            <w:r w:rsidR="00862575">
              <w:rPr>
                <w:rFonts w:ascii="Arial" w:hAnsi="Arial"/>
                <w:b/>
                <w:sz w:val="24"/>
              </w:rPr>
              <w:t>, Jr.</w:t>
            </w:r>
            <w:r w:rsidR="00A045C3">
              <w:rPr>
                <w:rFonts w:ascii="Arial" w:hAnsi="Arial"/>
                <w:b/>
                <w:sz w:val="24"/>
              </w:rPr>
              <w:br/>
              <w:t>Commissioner</w:t>
            </w:r>
          </w:p>
        </w:tc>
        <w:tc>
          <w:tcPr>
            <w:tcW w:w="2070" w:type="dxa"/>
            <w:vMerge/>
          </w:tcPr>
          <w:p w:rsidR="00A045C3" w:rsidRDefault="00A045C3">
            <w:pPr>
              <w:tabs>
                <w:tab w:val="left" w:pos="72"/>
              </w:tabs>
              <w:jc w:val="right"/>
              <w:rPr>
                <w:sz w:val="24"/>
              </w:rPr>
            </w:pP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045C3" w:rsidRDefault="00A045C3" w:rsidP="005B429B">
            <w:pPr>
              <w:tabs>
                <w:tab w:val="left" w:pos="1170"/>
              </w:tabs>
              <w:spacing w:before="40" w:after="120"/>
              <w:rPr>
                <w:rFonts w:ascii="Arial" w:hAnsi="Arial"/>
                <w:b/>
                <w:sz w:val="24"/>
              </w:rPr>
            </w:pPr>
            <w:r>
              <w:rPr>
                <w:rFonts w:ascii="Arial" w:hAnsi="Arial"/>
                <w:b/>
                <w:sz w:val="24"/>
              </w:rPr>
              <w:t xml:space="preserve">Agenda Item </w:t>
            </w:r>
            <w:r w:rsidR="005B429B">
              <w:rPr>
                <w:rFonts w:ascii="Arial" w:hAnsi="Arial"/>
                <w:b/>
                <w:sz w:val="24"/>
              </w:rPr>
              <w:t>6e</w:t>
            </w:r>
            <w:bookmarkStart w:id="0" w:name="_GoBack"/>
            <w:bookmarkEnd w:id="0"/>
            <w:r>
              <w:rPr>
                <w:rFonts w:ascii="Arial" w:hAnsi="Arial"/>
                <w:b/>
                <w:sz w:val="24"/>
              </w:rPr>
              <w:t>: Recommendation to propose rule changes in 40 TAC</w:t>
            </w:r>
            <w:r w:rsidR="00954DD0">
              <w:rPr>
                <w:rFonts w:ascii="Arial" w:hAnsi="Arial"/>
                <w:b/>
                <w:sz w:val="24"/>
              </w:rPr>
              <w:t xml:space="preserve">, </w:t>
            </w:r>
            <w:r w:rsidR="00A459FF">
              <w:rPr>
                <w:rFonts w:ascii="Arial" w:hAnsi="Arial"/>
                <w:b/>
                <w:sz w:val="24"/>
              </w:rPr>
              <w:t xml:space="preserve">Chapter </w:t>
            </w:r>
            <w:r w:rsidR="005A0E84">
              <w:rPr>
                <w:rFonts w:ascii="Arial" w:hAnsi="Arial"/>
                <w:b/>
                <w:sz w:val="24"/>
              </w:rPr>
              <w:t>748, Minimum Standards for General Residential Operations</w:t>
            </w:r>
            <w:r w:rsidR="007637C8">
              <w:rPr>
                <w:rFonts w:ascii="Arial" w:hAnsi="Arial"/>
                <w:b/>
                <w:sz w:val="24"/>
              </w:rPr>
              <w:t>;</w:t>
            </w:r>
            <w:r w:rsidR="005A0E84">
              <w:rPr>
                <w:rFonts w:ascii="Arial" w:hAnsi="Arial"/>
                <w:b/>
                <w:sz w:val="24"/>
              </w:rPr>
              <w:t xml:space="preserve"> </w:t>
            </w:r>
            <w:r w:rsidR="00A84DB1">
              <w:rPr>
                <w:rFonts w:ascii="Arial" w:hAnsi="Arial"/>
                <w:b/>
                <w:sz w:val="24"/>
              </w:rPr>
              <w:t xml:space="preserve">and </w:t>
            </w:r>
            <w:r w:rsidR="005A0E84">
              <w:rPr>
                <w:rFonts w:ascii="Arial" w:hAnsi="Arial"/>
                <w:b/>
                <w:sz w:val="24"/>
              </w:rPr>
              <w:t>Chapter 749, Minimum Standards for Child-Placing Agencies</w:t>
            </w:r>
          </w:p>
        </w:tc>
        <w:tc>
          <w:tcPr>
            <w:tcW w:w="2070" w:type="dxa"/>
            <w:vMerge/>
          </w:tcPr>
          <w:p w:rsidR="00A045C3" w:rsidRDefault="00A045C3">
            <w:pPr>
              <w:tabs>
                <w:tab w:val="left" w:pos="72"/>
              </w:tabs>
              <w:jc w:val="right"/>
              <w:rPr>
                <w:sz w:val="24"/>
              </w:rPr>
            </w:pPr>
          </w:p>
        </w:tc>
      </w:tr>
      <w:tr w:rsidR="00A045C3">
        <w:trPr>
          <w:cantSplit/>
        </w:trPr>
        <w:tc>
          <w:tcPr>
            <w:tcW w:w="1188" w:type="dxa"/>
          </w:tcPr>
          <w:p w:rsidR="00A045C3" w:rsidRDefault="00A045C3">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045C3" w:rsidRPr="000B37DE" w:rsidRDefault="005A0E84">
            <w:pPr>
              <w:tabs>
                <w:tab w:val="left" w:pos="1170"/>
              </w:tabs>
              <w:spacing w:before="40" w:after="120"/>
              <w:rPr>
                <w:rFonts w:ascii="Arial" w:hAnsi="Arial"/>
                <w:b/>
                <w:iCs/>
                <w:sz w:val="24"/>
              </w:rPr>
            </w:pPr>
            <w:r>
              <w:rPr>
                <w:rFonts w:ascii="Arial" w:hAnsi="Arial"/>
                <w:b/>
                <w:iCs/>
                <w:sz w:val="24"/>
              </w:rPr>
              <w:t>October 18, 2013</w:t>
            </w:r>
          </w:p>
        </w:tc>
        <w:tc>
          <w:tcPr>
            <w:tcW w:w="2070" w:type="dxa"/>
            <w:vMerge/>
          </w:tcPr>
          <w:p w:rsidR="00A045C3" w:rsidRDefault="00A045C3">
            <w:pPr>
              <w:tabs>
                <w:tab w:val="left" w:pos="72"/>
              </w:tabs>
              <w:jc w:val="right"/>
              <w:rPr>
                <w:sz w:val="24"/>
              </w:rPr>
            </w:pPr>
          </w:p>
        </w:tc>
      </w:tr>
    </w:tbl>
    <w:p w:rsidR="00A045C3" w:rsidRDefault="00A045C3">
      <w:pPr>
        <w:rPr>
          <w:rFonts w:ascii="Arial" w:hAnsi="Arial" w:cs="Arial"/>
          <w:sz w:val="24"/>
        </w:rPr>
      </w:pPr>
    </w:p>
    <w:p w:rsidR="00EE277C" w:rsidRPr="00BF70A3" w:rsidRDefault="00A045C3" w:rsidP="00BF70A3">
      <w:pPr>
        <w:pStyle w:val="Header"/>
        <w:shd w:val="pct12" w:color="auto" w:fill="auto"/>
        <w:spacing w:after="60"/>
        <w:ind w:left="-86"/>
        <w:rPr>
          <w:rFonts w:ascii="Arial" w:hAnsi="Arial"/>
          <w:sz w:val="24"/>
        </w:rPr>
      </w:pPr>
      <w:r w:rsidRPr="00E11F2B">
        <w:rPr>
          <w:rFonts w:ascii="Arial" w:hAnsi="Arial"/>
          <w:sz w:val="24"/>
        </w:rPr>
        <w:t>BACKGROUND AND PURPOSE</w:t>
      </w:r>
    </w:p>
    <w:p w:rsidR="002831A7" w:rsidRDefault="00AD2AD9" w:rsidP="00BA25D7">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
        <w:rPr>
          <w:rFonts w:ascii="Arial" w:hAnsi="Arial" w:cs="Arial"/>
          <w:sz w:val="24"/>
        </w:rPr>
      </w:pPr>
      <w:r>
        <w:rPr>
          <w:rFonts w:ascii="Arial" w:hAnsi="Arial" w:cs="Arial"/>
          <w:sz w:val="24"/>
        </w:rPr>
        <w:t xml:space="preserve">The Child Care Licensing Division </w:t>
      </w:r>
      <w:r w:rsidR="00256F7F">
        <w:rPr>
          <w:rFonts w:ascii="Arial" w:hAnsi="Arial" w:cs="Arial"/>
          <w:sz w:val="24"/>
        </w:rPr>
        <w:t xml:space="preserve">proposes </w:t>
      </w:r>
      <w:r w:rsidR="002831A7">
        <w:rPr>
          <w:rFonts w:ascii="Arial" w:hAnsi="Arial" w:cs="Arial"/>
          <w:sz w:val="24"/>
        </w:rPr>
        <w:t xml:space="preserve">amendments </w:t>
      </w:r>
      <w:r w:rsidR="00DB6587">
        <w:rPr>
          <w:rFonts w:ascii="Arial" w:hAnsi="Arial" w:cs="Arial"/>
          <w:sz w:val="24"/>
        </w:rPr>
        <w:t xml:space="preserve">to </w:t>
      </w:r>
      <w:r w:rsidR="00DB6587" w:rsidRPr="001C6EB5">
        <w:rPr>
          <w:rFonts w:ascii="Arial" w:hAnsi="Arial"/>
          <w:sz w:val="24"/>
        </w:rPr>
        <w:t>Chapter 748, Minimum Standards for</w:t>
      </w:r>
      <w:r w:rsidR="00DB6587">
        <w:rPr>
          <w:rFonts w:ascii="Arial" w:hAnsi="Arial"/>
          <w:sz w:val="24"/>
        </w:rPr>
        <w:t xml:space="preserve"> General Residential Operations;</w:t>
      </w:r>
      <w:r w:rsidR="00DB6587" w:rsidRPr="001C6EB5">
        <w:rPr>
          <w:rFonts w:ascii="Arial" w:hAnsi="Arial"/>
          <w:sz w:val="24"/>
        </w:rPr>
        <w:t xml:space="preserve"> and Chapter 749, Minimum Standards for Child-Placing Agencies</w:t>
      </w:r>
      <w:r w:rsidR="00DB6587">
        <w:rPr>
          <w:rFonts w:ascii="Arial" w:hAnsi="Arial"/>
          <w:sz w:val="24"/>
        </w:rPr>
        <w:t>; to</w:t>
      </w:r>
      <w:r w:rsidR="00DB6587">
        <w:rPr>
          <w:rFonts w:ascii="Arial" w:hAnsi="Arial" w:cs="Arial"/>
          <w:sz w:val="24"/>
        </w:rPr>
        <w:t xml:space="preserve"> </w:t>
      </w:r>
      <w:r w:rsidR="002831A7">
        <w:rPr>
          <w:rFonts w:ascii="Arial" w:hAnsi="Arial" w:cs="Arial"/>
          <w:sz w:val="24"/>
        </w:rPr>
        <w:t>implement Senate Bill (S</w:t>
      </w:r>
      <w:r w:rsidR="001C6EB5">
        <w:rPr>
          <w:rFonts w:ascii="Arial" w:hAnsi="Arial" w:cs="Arial"/>
          <w:sz w:val="24"/>
        </w:rPr>
        <w:t>.</w:t>
      </w:r>
      <w:r w:rsidR="002831A7">
        <w:rPr>
          <w:rFonts w:ascii="Arial" w:hAnsi="Arial" w:cs="Arial"/>
          <w:sz w:val="24"/>
        </w:rPr>
        <w:t>B</w:t>
      </w:r>
      <w:r w:rsidR="001C6EB5">
        <w:rPr>
          <w:rFonts w:ascii="Arial" w:hAnsi="Arial" w:cs="Arial"/>
          <w:sz w:val="24"/>
        </w:rPr>
        <w:t>.</w:t>
      </w:r>
      <w:r w:rsidR="002831A7">
        <w:rPr>
          <w:rFonts w:ascii="Arial" w:hAnsi="Arial" w:cs="Arial"/>
          <w:sz w:val="24"/>
        </w:rPr>
        <w:t>) 717 and S</w:t>
      </w:r>
      <w:r w:rsidR="00DB6587">
        <w:rPr>
          <w:rFonts w:ascii="Arial" w:hAnsi="Arial" w:cs="Arial"/>
          <w:sz w:val="24"/>
        </w:rPr>
        <w:t>.</w:t>
      </w:r>
      <w:r w:rsidR="002831A7">
        <w:rPr>
          <w:rFonts w:ascii="Arial" w:hAnsi="Arial" w:cs="Arial"/>
          <w:sz w:val="24"/>
        </w:rPr>
        <w:t>B</w:t>
      </w:r>
      <w:r w:rsidR="00DB6587">
        <w:rPr>
          <w:rFonts w:ascii="Arial" w:hAnsi="Arial" w:cs="Arial"/>
          <w:sz w:val="24"/>
        </w:rPr>
        <w:t>.</w:t>
      </w:r>
      <w:r w:rsidR="002831A7">
        <w:rPr>
          <w:rFonts w:ascii="Arial" w:hAnsi="Arial" w:cs="Arial"/>
          <w:sz w:val="24"/>
        </w:rPr>
        <w:t xml:space="preserve"> 939</w:t>
      </w:r>
      <w:r w:rsidR="002E1D74">
        <w:rPr>
          <w:rFonts w:ascii="Arial" w:hAnsi="Arial" w:cs="Arial"/>
          <w:sz w:val="24"/>
        </w:rPr>
        <w:t>, which were</w:t>
      </w:r>
      <w:r w:rsidR="002831A7">
        <w:rPr>
          <w:rFonts w:ascii="Arial" w:hAnsi="Arial" w:cs="Arial"/>
          <w:sz w:val="24"/>
        </w:rPr>
        <w:t xml:space="preserve"> enacted by the 83</w:t>
      </w:r>
      <w:r w:rsidR="002831A7" w:rsidRPr="002831A7">
        <w:rPr>
          <w:rFonts w:ascii="Arial" w:hAnsi="Arial" w:cs="Arial"/>
          <w:sz w:val="24"/>
          <w:vertAlign w:val="superscript"/>
        </w:rPr>
        <w:t>rd</w:t>
      </w:r>
      <w:r w:rsidR="002831A7">
        <w:rPr>
          <w:rFonts w:ascii="Arial" w:hAnsi="Arial" w:cs="Arial"/>
          <w:sz w:val="24"/>
        </w:rPr>
        <w:t xml:space="preserve"> Legislature</w:t>
      </w:r>
      <w:r w:rsidR="00A24E8D">
        <w:rPr>
          <w:rFonts w:ascii="Arial" w:hAnsi="Arial" w:cs="Arial"/>
          <w:sz w:val="24"/>
        </w:rPr>
        <w:t>, Regular Session, 2013.</w:t>
      </w:r>
    </w:p>
    <w:p w:rsidR="007C4AD8" w:rsidRDefault="007C4AD8" w:rsidP="001C6EB5">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86"/>
        <w:rPr>
          <w:rFonts w:ascii="Arial" w:hAnsi="Arial" w:cs="Arial"/>
          <w:sz w:val="24"/>
          <w:szCs w:val="24"/>
        </w:rPr>
      </w:pPr>
    </w:p>
    <w:p w:rsidR="00703ABE" w:rsidRDefault="00D60310">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60"/>
        <w:ind w:left="-86"/>
        <w:rPr>
          <w:rFonts w:ascii="Arial" w:hAnsi="Arial" w:cs="Arial"/>
          <w:sz w:val="24"/>
          <w:szCs w:val="24"/>
        </w:rPr>
      </w:pPr>
      <w:r w:rsidRPr="00A95A7E">
        <w:rPr>
          <w:rFonts w:ascii="Arial" w:hAnsi="Arial" w:cs="Arial"/>
          <w:sz w:val="24"/>
          <w:szCs w:val="24"/>
        </w:rPr>
        <w:t>S</w:t>
      </w:r>
      <w:r w:rsidR="00DB6587">
        <w:rPr>
          <w:rFonts w:ascii="Arial" w:hAnsi="Arial" w:cs="Arial"/>
          <w:sz w:val="24"/>
          <w:szCs w:val="24"/>
        </w:rPr>
        <w:t>.</w:t>
      </w:r>
      <w:r w:rsidRPr="00A95A7E">
        <w:rPr>
          <w:rFonts w:ascii="Arial" w:hAnsi="Arial" w:cs="Arial"/>
          <w:sz w:val="24"/>
          <w:szCs w:val="24"/>
        </w:rPr>
        <w:t>B</w:t>
      </w:r>
      <w:r w:rsidR="00DB6587">
        <w:rPr>
          <w:rFonts w:ascii="Arial" w:hAnsi="Arial" w:cs="Arial"/>
          <w:sz w:val="24"/>
          <w:szCs w:val="24"/>
        </w:rPr>
        <w:t>.</w:t>
      </w:r>
      <w:r w:rsidRPr="00A95A7E">
        <w:rPr>
          <w:rFonts w:ascii="Arial" w:hAnsi="Arial" w:cs="Arial"/>
          <w:sz w:val="24"/>
          <w:szCs w:val="24"/>
        </w:rPr>
        <w:t xml:space="preserve"> </w:t>
      </w:r>
      <w:r w:rsidRPr="00C67361">
        <w:rPr>
          <w:rFonts w:ascii="Arial" w:hAnsi="Arial" w:cs="Arial"/>
          <w:sz w:val="24"/>
          <w:szCs w:val="24"/>
        </w:rPr>
        <w:t>717 amended the Texas Family Code</w:t>
      </w:r>
      <w:r w:rsidR="00FB3977" w:rsidRPr="00C67361">
        <w:rPr>
          <w:rFonts w:ascii="Arial" w:hAnsi="Arial" w:cs="Arial"/>
          <w:sz w:val="24"/>
          <w:szCs w:val="24"/>
        </w:rPr>
        <w:t xml:space="preserve"> (TFC)</w:t>
      </w:r>
      <w:r w:rsidRPr="00C67361">
        <w:rPr>
          <w:rFonts w:ascii="Arial" w:hAnsi="Arial" w:cs="Arial"/>
          <w:sz w:val="24"/>
          <w:szCs w:val="24"/>
        </w:rPr>
        <w:t xml:space="preserve"> </w:t>
      </w:r>
      <w:r w:rsidR="003422E3" w:rsidRPr="00C67361">
        <w:rPr>
          <w:rFonts w:ascii="Arial" w:hAnsi="Arial" w:cs="Arial"/>
          <w:sz w:val="24"/>
          <w:szCs w:val="24"/>
        </w:rPr>
        <w:t>by adding</w:t>
      </w:r>
      <w:r w:rsidRPr="00C67361">
        <w:rPr>
          <w:rFonts w:ascii="Arial" w:hAnsi="Arial" w:cs="Arial"/>
          <w:sz w:val="24"/>
          <w:szCs w:val="24"/>
        </w:rPr>
        <w:t xml:space="preserve"> §32.203, which allows </w:t>
      </w:r>
      <w:r w:rsidR="00815A02" w:rsidRPr="00C67361">
        <w:rPr>
          <w:rFonts w:ascii="Arial" w:hAnsi="Arial" w:cs="Arial"/>
          <w:sz w:val="24"/>
          <w:szCs w:val="24"/>
        </w:rPr>
        <w:t xml:space="preserve">a minor </w:t>
      </w:r>
      <w:r w:rsidRPr="00C67361">
        <w:rPr>
          <w:rFonts w:ascii="Arial" w:hAnsi="Arial" w:cs="Arial"/>
          <w:sz w:val="24"/>
          <w:szCs w:val="24"/>
        </w:rPr>
        <w:t xml:space="preserve">to consent to housing or care provided to the </w:t>
      </w:r>
      <w:r w:rsidR="00815A02" w:rsidRPr="00C67361">
        <w:rPr>
          <w:rFonts w:ascii="Arial" w:hAnsi="Arial" w:cs="Arial"/>
          <w:sz w:val="24"/>
          <w:szCs w:val="24"/>
        </w:rPr>
        <w:t xml:space="preserve">minor </w:t>
      </w:r>
      <w:r w:rsidRPr="00C67361">
        <w:rPr>
          <w:rFonts w:ascii="Arial" w:hAnsi="Arial" w:cs="Arial"/>
          <w:sz w:val="24"/>
          <w:szCs w:val="24"/>
        </w:rPr>
        <w:t xml:space="preserve">child </w:t>
      </w:r>
      <w:r w:rsidR="00A23F80">
        <w:rPr>
          <w:rFonts w:ascii="Arial" w:hAnsi="Arial" w:cs="Arial"/>
          <w:sz w:val="24"/>
          <w:szCs w:val="24"/>
        </w:rPr>
        <w:t xml:space="preserve">and </w:t>
      </w:r>
      <w:r w:rsidR="009E4A4F" w:rsidRPr="00C67361">
        <w:rPr>
          <w:rFonts w:ascii="Arial" w:hAnsi="Arial" w:cs="Arial"/>
          <w:sz w:val="24"/>
          <w:szCs w:val="24"/>
        </w:rPr>
        <w:t>any children of the minor child</w:t>
      </w:r>
      <w:r w:rsidRPr="00C67361">
        <w:rPr>
          <w:rFonts w:ascii="Arial" w:hAnsi="Arial" w:cs="Arial"/>
          <w:sz w:val="24"/>
          <w:szCs w:val="24"/>
        </w:rPr>
        <w:t xml:space="preserve">, through a transitional living program at a </w:t>
      </w:r>
      <w:r w:rsidR="0062462F" w:rsidRPr="00C67361">
        <w:rPr>
          <w:rFonts w:ascii="Arial" w:hAnsi="Arial" w:cs="Arial"/>
          <w:sz w:val="24"/>
          <w:szCs w:val="24"/>
        </w:rPr>
        <w:t>general residential operation</w:t>
      </w:r>
      <w:r w:rsidRPr="00C67361">
        <w:rPr>
          <w:rFonts w:ascii="Arial" w:hAnsi="Arial" w:cs="Arial"/>
          <w:sz w:val="24"/>
          <w:szCs w:val="24"/>
        </w:rPr>
        <w:t xml:space="preserve">, </w:t>
      </w:r>
      <w:r w:rsidR="0062462F" w:rsidRPr="00C67361">
        <w:rPr>
          <w:rFonts w:ascii="Arial" w:hAnsi="Arial" w:cs="Arial"/>
          <w:sz w:val="24"/>
          <w:szCs w:val="24"/>
        </w:rPr>
        <w:t>child</w:t>
      </w:r>
      <w:r w:rsidRPr="00C67361">
        <w:rPr>
          <w:rFonts w:ascii="Arial" w:hAnsi="Arial" w:cs="Arial"/>
          <w:sz w:val="24"/>
          <w:szCs w:val="24"/>
        </w:rPr>
        <w:t>-</w:t>
      </w:r>
      <w:r w:rsidR="0062462F" w:rsidRPr="00C67361">
        <w:rPr>
          <w:rFonts w:ascii="Arial" w:hAnsi="Arial" w:cs="Arial"/>
          <w:sz w:val="24"/>
          <w:szCs w:val="24"/>
        </w:rPr>
        <w:t>placing agency</w:t>
      </w:r>
      <w:r w:rsidRPr="00C67361">
        <w:rPr>
          <w:rFonts w:ascii="Arial" w:hAnsi="Arial" w:cs="Arial"/>
          <w:sz w:val="24"/>
          <w:szCs w:val="24"/>
        </w:rPr>
        <w:t xml:space="preserve">, or </w:t>
      </w:r>
      <w:r w:rsidR="0062462F" w:rsidRPr="00C67361">
        <w:rPr>
          <w:rFonts w:ascii="Arial" w:hAnsi="Arial" w:cs="Arial"/>
          <w:sz w:val="24"/>
          <w:szCs w:val="24"/>
        </w:rPr>
        <w:t>independent foster home</w:t>
      </w:r>
      <w:r w:rsidR="00C2264E" w:rsidRPr="00C67361">
        <w:rPr>
          <w:rFonts w:ascii="Arial" w:hAnsi="Arial" w:cs="Arial"/>
          <w:sz w:val="24"/>
          <w:szCs w:val="24"/>
        </w:rPr>
        <w:t>,</w:t>
      </w:r>
      <w:r w:rsidR="0062462F" w:rsidRPr="00C67361">
        <w:rPr>
          <w:rFonts w:ascii="Arial" w:hAnsi="Arial" w:cs="Arial"/>
          <w:sz w:val="24"/>
          <w:szCs w:val="24"/>
        </w:rPr>
        <w:t xml:space="preserve"> </w:t>
      </w:r>
      <w:r w:rsidRPr="00C67361">
        <w:rPr>
          <w:rFonts w:ascii="Arial" w:hAnsi="Arial" w:cs="Arial"/>
          <w:sz w:val="24"/>
          <w:szCs w:val="24"/>
        </w:rPr>
        <w:t xml:space="preserve">if the </w:t>
      </w:r>
      <w:r w:rsidR="00815A02" w:rsidRPr="00C67361">
        <w:rPr>
          <w:rFonts w:ascii="Arial" w:hAnsi="Arial" w:cs="Arial"/>
          <w:sz w:val="24"/>
          <w:szCs w:val="24"/>
        </w:rPr>
        <w:t xml:space="preserve">minor </w:t>
      </w:r>
      <w:r w:rsidRPr="00C67361">
        <w:rPr>
          <w:rFonts w:ascii="Arial" w:hAnsi="Arial" w:cs="Arial"/>
          <w:sz w:val="24"/>
          <w:szCs w:val="24"/>
        </w:rPr>
        <w:t>is:</w:t>
      </w:r>
    </w:p>
    <w:p w:rsidR="00D60310" w:rsidRPr="007C4AD8" w:rsidRDefault="00D60310" w:rsidP="007C4AD8">
      <w:pPr>
        <w:pStyle w:val="ListParagraph"/>
        <w:numPr>
          <w:ilvl w:val="0"/>
          <w:numId w:val="32"/>
        </w:num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60"/>
        <w:rPr>
          <w:rFonts w:ascii="Arial" w:hAnsi="Arial" w:cs="Arial"/>
          <w:sz w:val="24"/>
          <w:szCs w:val="24"/>
        </w:rPr>
      </w:pPr>
      <w:r w:rsidRPr="007C4AD8">
        <w:rPr>
          <w:rFonts w:ascii="Arial" w:hAnsi="Arial" w:cs="Arial"/>
          <w:sz w:val="24"/>
          <w:szCs w:val="24"/>
        </w:rPr>
        <w:t>16 years of age or older and:</w:t>
      </w:r>
    </w:p>
    <w:p w:rsidR="00D60310" w:rsidRPr="00C67361" w:rsidRDefault="00D60310" w:rsidP="00C67361">
      <w:pPr>
        <w:pStyle w:val="ListParagraph"/>
        <w:numPr>
          <w:ilvl w:val="0"/>
          <w:numId w:val="24"/>
        </w:numPr>
        <w:tabs>
          <w:tab w:val="left" w:pos="-90"/>
          <w:tab w:val="left" w:pos="360"/>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before="60"/>
        <w:ind w:left="821" w:hanging="274"/>
        <w:rPr>
          <w:rFonts w:ascii="Arial" w:hAnsi="Arial" w:cs="Arial"/>
          <w:sz w:val="24"/>
          <w:szCs w:val="24"/>
        </w:rPr>
      </w:pPr>
      <w:r w:rsidRPr="00A95A7E">
        <w:rPr>
          <w:rFonts w:ascii="Arial" w:hAnsi="Arial" w:cs="Arial"/>
          <w:sz w:val="24"/>
          <w:szCs w:val="24"/>
        </w:rPr>
        <w:t xml:space="preserve">resides separate and apart from the minor's parent, managing conservator, or guardian, regardless of whether the parent, managing conservator, or guardian </w:t>
      </w:r>
      <w:r w:rsidRPr="00C67361">
        <w:rPr>
          <w:rFonts w:ascii="Arial" w:hAnsi="Arial" w:cs="Arial"/>
          <w:sz w:val="24"/>
          <w:szCs w:val="24"/>
        </w:rPr>
        <w:t>consents to the residence and regardless of the duration of the residence; and</w:t>
      </w:r>
    </w:p>
    <w:p w:rsidR="00A92990" w:rsidRPr="00C67361" w:rsidRDefault="00D60310" w:rsidP="00C67361">
      <w:pPr>
        <w:pStyle w:val="ListParagraph"/>
        <w:numPr>
          <w:ilvl w:val="0"/>
          <w:numId w:val="24"/>
        </w:numPr>
        <w:tabs>
          <w:tab w:val="left" w:pos="-90"/>
          <w:tab w:val="left" w:pos="360"/>
          <w:tab w:val="left" w:pos="720"/>
          <w:tab w:val="left" w:pos="8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spacing w:after="60"/>
        <w:ind w:left="810" w:hanging="270"/>
        <w:contextualSpacing w:val="0"/>
        <w:rPr>
          <w:rFonts w:ascii="Arial" w:hAnsi="Arial" w:cs="Arial"/>
          <w:sz w:val="24"/>
          <w:szCs w:val="24"/>
        </w:rPr>
      </w:pPr>
      <w:r w:rsidRPr="00C67361">
        <w:rPr>
          <w:rFonts w:ascii="Arial" w:hAnsi="Arial" w:cs="Arial"/>
          <w:sz w:val="24"/>
          <w:szCs w:val="24"/>
        </w:rPr>
        <w:t xml:space="preserve">manages </w:t>
      </w:r>
      <w:r w:rsidR="00815A02" w:rsidRPr="00C67361">
        <w:rPr>
          <w:rFonts w:ascii="Arial" w:hAnsi="Arial" w:cs="Arial"/>
          <w:sz w:val="24"/>
          <w:szCs w:val="24"/>
        </w:rPr>
        <w:t xml:space="preserve">the minor’s </w:t>
      </w:r>
      <w:r w:rsidRPr="00C67361">
        <w:rPr>
          <w:rFonts w:ascii="Arial" w:hAnsi="Arial" w:cs="Arial"/>
          <w:sz w:val="24"/>
          <w:szCs w:val="24"/>
        </w:rPr>
        <w:t xml:space="preserve">own financial affairs, regardless of the source of </w:t>
      </w:r>
      <w:r w:rsidR="00C67361">
        <w:rPr>
          <w:rFonts w:ascii="Arial" w:hAnsi="Arial" w:cs="Arial"/>
          <w:sz w:val="24"/>
          <w:szCs w:val="24"/>
        </w:rPr>
        <w:t>income; or</w:t>
      </w:r>
    </w:p>
    <w:p w:rsidR="00691587" w:rsidRPr="007C4AD8" w:rsidRDefault="00D60310" w:rsidP="007C4AD8">
      <w:pPr>
        <w:pStyle w:val="ListParagraph"/>
        <w:numPr>
          <w:ilvl w:val="0"/>
          <w:numId w:val="32"/>
        </w:num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rPr>
          <w:rFonts w:ascii="Arial" w:hAnsi="Arial" w:cs="Arial"/>
          <w:sz w:val="24"/>
        </w:rPr>
      </w:pPr>
      <w:proofErr w:type="gramStart"/>
      <w:r w:rsidRPr="007C4AD8">
        <w:rPr>
          <w:rFonts w:ascii="Arial" w:hAnsi="Arial" w:cs="Arial"/>
          <w:sz w:val="24"/>
          <w:szCs w:val="24"/>
        </w:rPr>
        <w:t>unmarried</w:t>
      </w:r>
      <w:proofErr w:type="gramEnd"/>
      <w:r w:rsidRPr="007C4AD8">
        <w:rPr>
          <w:rFonts w:ascii="Arial" w:hAnsi="Arial" w:cs="Arial"/>
          <w:sz w:val="24"/>
          <w:szCs w:val="24"/>
        </w:rPr>
        <w:t xml:space="preserve"> and pregnant or is the parent of a child.</w:t>
      </w:r>
    </w:p>
    <w:p w:rsidR="00691587" w:rsidRPr="00691587" w:rsidRDefault="00691587" w:rsidP="00691587">
      <w:pPr>
        <w:pStyle w:val="ListParagraph"/>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360"/>
        <w:rPr>
          <w:rFonts w:ascii="Arial" w:hAnsi="Arial" w:cs="Arial"/>
          <w:sz w:val="24"/>
        </w:rPr>
      </w:pPr>
    </w:p>
    <w:p w:rsidR="00A95A7E" w:rsidRDefault="00FB3977" w:rsidP="00691587">
      <w:pPr>
        <w:pStyle w:val="ListParagraph"/>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0"/>
        <w:rPr>
          <w:rFonts w:ascii="Arial" w:hAnsi="Arial" w:cs="Arial"/>
          <w:sz w:val="24"/>
        </w:rPr>
      </w:pPr>
      <w:r w:rsidRPr="00C67361">
        <w:rPr>
          <w:rFonts w:ascii="Arial" w:hAnsi="Arial" w:cs="Arial"/>
          <w:sz w:val="24"/>
        </w:rPr>
        <w:t>TFC §32.203</w:t>
      </w:r>
      <w:r w:rsidR="00A95A7E" w:rsidRPr="00C67361">
        <w:rPr>
          <w:rFonts w:ascii="Arial" w:hAnsi="Arial" w:cs="Arial"/>
          <w:sz w:val="24"/>
        </w:rPr>
        <w:t xml:space="preserve"> </w:t>
      </w:r>
      <w:r w:rsidR="00815A02" w:rsidRPr="00C67361">
        <w:rPr>
          <w:rFonts w:ascii="Arial" w:hAnsi="Arial" w:cs="Arial"/>
          <w:sz w:val="24"/>
        </w:rPr>
        <w:t xml:space="preserve">further provides </w:t>
      </w:r>
      <w:r w:rsidR="00A95A7E" w:rsidRPr="00C67361">
        <w:rPr>
          <w:rFonts w:ascii="Arial" w:hAnsi="Arial" w:cs="Arial"/>
          <w:sz w:val="24"/>
        </w:rPr>
        <w:t>that when a child</w:t>
      </w:r>
      <w:r w:rsidR="00A95A7E" w:rsidRPr="00691587">
        <w:rPr>
          <w:rFonts w:ascii="Arial" w:hAnsi="Arial" w:cs="Arial"/>
          <w:sz w:val="24"/>
        </w:rPr>
        <w:t xml:space="preserve"> consents to such housing or care, the operation must attempt to notify the child's parent, managing conservator, or guardian regarding the child's location. Thus, DFPS is proposing amendments to Chapter</w:t>
      </w:r>
      <w:r w:rsidR="003422E3" w:rsidRPr="00691587">
        <w:rPr>
          <w:rFonts w:ascii="Arial" w:hAnsi="Arial" w:cs="Arial"/>
          <w:sz w:val="24"/>
        </w:rPr>
        <w:t>s</w:t>
      </w:r>
      <w:r w:rsidR="00A24E8D">
        <w:rPr>
          <w:rFonts w:ascii="Arial" w:hAnsi="Arial" w:cs="Arial"/>
          <w:sz w:val="24"/>
        </w:rPr>
        <w:t xml:space="preserve"> 748 </w:t>
      </w:r>
      <w:r w:rsidR="00A95A7E" w:rsidRPr="00691587">
        <w:rPr>
          <w:rFonts w:ascii="Arial" w:hAnsi="Arial" w:cs="Arial"/>
          <w:sz w:val="24"/>
        </w:rPr>
        <w:t xml:space="preserve">and 749 to </w:t>
      </w:r>
      <w:r w:rsidR="000B079D" w:rsidRPr="00691587">
        <w:rPr>
          <w:rFonts w:ascii="Arial" w:hAnsi="Arial" w:cs="Arial"/>
          <w:sz w:val="24"/>
        </w:rPr>
        <w:t xml:space="preserve">require </w:t>
      </w:r>
      <w:r w:rsidR="00A95A7E" w:rsidRPr="00691587">
        <w:rPr>
          <w:rFonts w:ascii="Arial" w:hAnsi="Arial" w:cs="Arial"/>
          <w:sz w:val="24"/>
        </w:rPr>
        <w:t xml:space="preserve">that </w:t>
      </w:r>
      <w:r w:rsidR="0062462F" w:rsidRPr="00691587">
        <w:rPr>
          <w:rFonts w:ascii="Arial" w:hAnsi="Arial" w:cs="Arial"/>
          <w:sz w:val="24"/>
        </w:rPr>
        <w:t>general residential operations</w:t>
      </w:r>
      <w:r w:rsidR="00A95A7E" w:rsidRPr="00691587">
        <w:rPr>
          <w:rFonts w:ascii="Arial" w:hAnsi="Arial" w:cs="Arial"/>
          <w:sz w:val="24"/>
        </w:rPr>
        <w:t xml:space="preserve">, </w:t>
      </w:r>
      <w:r w:rsidR="0062462F" w:rsidRPr="00691587">
        <w:rPr>
          <w:rFonts w:ascii="Arial" w:hAnsi="Arial" w:cs="Arial"/>
          <w:sz w:val="24"/>
        </w:rPr>
        <w:t>child</w:t>
      </w:r>
      <w:r w:rsidR="00A95A7E" w:rsidRPr="00691587">
        <w:rPr>
          <w:rFonts w:ascii="Arial" w:hAnsi="Arial" w:cs="Arial"/>
          <w:sz w:val="24"/>
        </w:rPr>
        <w:t>-</w:t>
      </w:r>
      <w:r w:rsidR="0062462F" w:rsidRPr="00691587">
        <w:rPr>
          <w:rFonts w:ascii="Arial" w:hAnsi="Arial" w:cs="Arial"/>
          <w:sz w:val="24"/>
        </w:rPr>
        <w:t>placing agencies</w:t>
      </w:r>
      <w:r w:rsidR="00A95A7E" w:rsidRPr="00691587">
        <w:rPr>
          <w:rFonts w:ascii="Arial" w:hAnsi="Arial" w:cs="Arial"/>
          <w:sz w:val="24"/>
        </w:rPr>
        <w:t xml:space="preserve">, and </w:t>
      </w:r>
      <w:r w:rsidR="0062462F" w:rsidRPr="00C67361">
        <w:rPr>
          <w:rFonts w:ascii="Arial" w:hAnsi="Arial" w:cs="Arial"/>
          <w:sz w:val="24"/>
        </w:rPr>
        <w:t xml:space="preserve">independent foster homes </w:t>
      </w:r>
      <w:r w:rsidR="00815A02" w:rsidRPr="00C67361">
        <w:rPr>
          <w:rFonts w:ascii="Arial" w:hAnsi="Arial" w:cs="Arial"/>
          <w:sz w:val="24"/>
        </w:rPr>
        <w:t>comply with this new notification requirement</w:t>
      </w:r>
      <w:r w:rsidR="00A95A7E" w:rsidRPr="00C67361">
        <w:rPr>
          <w:rFonts w:ascii="Arial" w:hAnsi="Arial" w:cs="Arial"/>
          <w:sz w:val="24"/>
        </w:rPr>
        <w:t>.</w:t>
      </w:r>
      <w:r w:rsidR="00A95A7E" w:rsidRPr="00691587">
        <w:rPr>
          <w:rFonts w:ascii="Arial" w:hAnsi="Arial" w:cs="Arial"/>
          <w:sz w:val="24"/>
        </w:rPr>
        <w:t xml:space="preserve"> </w:t>
      </w:r>
    </w:p>
    <w:p w:rsidR="001C6EB5" w:rsidRDefault="001C6EB5" w:rsidP="00691587">
      <w:pPr>
        <w:pStyle w:val="ListParagraph"/>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0"/>
        <w:rPr>
          <w:rFonts w:ascii="Arial" w:hAnsi="Arial" w:cs="Arial"/>
          <w:sz w:val="24"/>
        </w:rPr>
      </w:pPr>
    </w:p>
    <w:p w:rsidR="001C6EB5" w:rsidRPr="00691587" w:rsidRDefault="001C6EB5" w:rsidP="00691587">
      <w:pPr>
        <w:pStyle w:val="ListParagraph"/>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0"/>
        <w:rPr>
          <w:rFonts w:ascii="Arial" w:hAnsi="Arial" w:cs="Arial"/>
          <w:sz w:val="24"/>
        </w:rPr>
      </w:pPr>
      <w:r w:rsidRPr="001C6EB5">
        <w:rPr>
          <w:rFonts w:ascii="Arial" w:hAnsi="Arial" w:cs="Arial"/>
          <w:sz w:val="24"/>
        </w:rPr>
        <w:t>S</w:t>
      </w:r>
      <w:r>
        <w:rPr>
          <w:rFonts w:ascii="Arial" w:hAnsi="Arial" w:cs="Arial"/>
          <w:sz w:val="24"/>
        </w:rPr>
        <w:t>.</w:t>
      </w:r>
      <w:r w:rsidRPr="001C6EB5">
        <w:rPr>
          <w:rFonts w:ascii="Arial" w:hAnsi="Arial" w:cs="Arial"/>
          <w:sz w:val="24"/>
        </w:rPr>
        <w:t>B</w:t>
      </w:r>
      <w:r>
        <w:rPr>
          <w:rFonts w:ascii="Arial" w:hAnsi="Arial" w:cs="Arial"/>
          <w:sz w:val="24"/>
        </w:rPr>
        <w:t>.</w:t>
      </w:r>
      <w:r w:rsidRPr="001C6EB5">
        <w:rPr>
          <w:rFonts w:ascii="Arial" w:hAnsi="Arial" w:cs="Arial"/>
          <w:sz w:val="24"/>
        </w:rPr>
        <w:t xml:space="preserve"> 939 amends the Human Resources Code (HRC) by </w:t>
      </w:r>
      <w:r w:rsidRPr="00C67361">
        <w:rPr>
          <w:rFonts w:ascii="Arial" w:hAnsi="Arial" w:cs="Arial"/>
          <w:sz w:val="24"/>
        </w:rPr>
        <w:t xml:space="preserve">adding </w:t>
      </w:r>
      <w:r w:rsidR="00815A02" w:rsidRPr="00C67361">
        <w:rPr>
          <w:rFonts w:ascii="Arial" w:hAnsi="Arial" w:cs="Arial"/>
          <w:sz w:val="24"/>
        </w:rPr>
        <w:t xml:space="preserve">Subsection </w:t>
      </w:r>
      <w:r w:rsidRPr="00C67361">
        <w:rPr>
          <w:rFonts w:ascii="Arial" w:hAnsi="Arial" w:cs="Arial"/>
          <w:sz w:val="24"/>
        </w:rPr>
        <w:t>42.0426</w:t>
      </w:r>
      <w:r w:rsidRPr="001C6EB5">
        <w:rPr>
          <w:rFonts w:ascii="Arial" w:hAnsi="Arial" w:cs="Arial"/>
          <w:sz w:val="24"/>
        </w:rPr>
        <w:t>(a-1)</w:t>
      </w:r>
      <w:r w:rsidR="00815A02">
        <w:rPr>
          <w:rFonts w:ascii="Arial" w:hAnsi="Arial" w:cs="Arial"/>
          <w:sz w:val="24"/>
        </w:rPr>
        <w:t>,</w:t>
      </w:r>
      <w:r w:rsidRPr="001C6EB5">
        <w:rPr>
          <w:rFonts w:ascii="Arial" w:hAnsi="Arial" w:cs="Arial"/>
          <w:sz w:val="24"/>
        </w:rPr>
        <w:t xml:space="preserve"> to require employees of general residential operations, child-placing agencies, and independent foster homes to sign a statement verifying their attendance at the training in the recognition of and procedure for reporting suspected child abuse, neglect, and sexual molestation that is currently required in HRC §42.0426(a). The law also requires </w:t>
      </w:r>
      <w:r w:rsidRPr="001C6EB5">
        <w:rPr>
          <w:rFonts w:ascii="Arial" w:hAnsi="Arial" w:cs="Arial"/>
          <w:sz w:val="24"/>
        </w:rPr>
        <w:lastRenderedPageBreak/>
        <w:t xml:space="preserve">that the operation maintain the statement in the employee's personnel record. The proposed rule amendments to Chapters 748 and 749 apply these requirements to general residential operations and child-placing agencies. The amendments to Chapter </w:t>
      </w:r>
      <w:r w:rsidRPr="00C67361">
        <w:rPr>
          <w:rFonts w:ascii="Arial" w:hAnsi="Arial" w:cs="Arial"/>
          <w:sz w:val="24"/>
        </w:rPr>
        <w:t xml:space="preserve">749 will </w:t>
      </w:r>
      <w:r w:rsidR="00EF50DD" w:rsidRPr="00C67361">
        <w:rPr>
          <w:rFonts w:ascii="Arial" w:hAnsi="Arial" w:cs="Arial"/>
          <w:sz w:val="24"/>
        </w:rPr>
        <w:t>serve to impose t</w:t>
      </w:r>
      <w:r w:rsidR="00001840" w:rsidRPr="00C67361">
        <w:rPr>
          <w:rFonts w:ascii="Arial" w:hAnsi="Arial" w:cs="Arial"/>
          <w:sz w:val="24"/>
        </w:rPr>
        <w:t>hese same requirements on Inde</w:t>
      </w:r>
      <w:r w:rsidR="00EF50DD" w:rsidRPr="00C67361">
        <w:rPr>
          <w:rFonts w:ascii="Arial" w:hAnsi="Arial" w:cs="Arial"/>
          <w:sz w:val="24"/>
        </w:rPr>
        <w:t>pendent Foster Homes whose minimum standards are located in</w:t>
      </w:r>
      <w:r w:rsidRPr="00C67361">
        <w:rPr>
          <w:rFonts w:ascii="Arial" w:hAnsi="Arial" w:cs="Arial"/>
          <w:sz w:val="24"/>
        </w:rPr>
        <w:t xml:space="preserve"> Chapter 750, Minimum Standards for Independent Foster Homes</w:t>
      </w:r>
      <w:r w:rsidR="00815A02" w:rsidRPr="00C67361">
        <w:rPr>
          <w:rFonts w:ascii="Arial" w:hAnsi="Arial" w:cs="Arial"/>
          <w:sz w:val="24"/>
        </w:rPr>
        <w:t>, because the rule</w:t>
      </w:r>
      <w:r w:rsidR="00C67361" w:rsidRPr="00C67361">
        <w:rPr>
          <w:rFonts w:ascii="Arial" w:hAnsi="Arial" w:cs="Arial"/>
          <w:sz w:val="24"/>
        </w:rPr>
        <w:t xml:space="preserve"> amendments </w:t>
      </w:r>
      <w:r w:rsidR="00815A02" w:rsidRPr="00C67361">
        <w:rPr>
          <w:rFonts w:ascii="Arial" w:hAnsi="Arial" w:cs="Arial"/>
          <w:sz w:val="24"/>
        </w:rPr>
        <w:t xml:space="preserve">in Chapter 749 </w:t>
      </w:r>
      <w:r w:rsidR="00EF50DD" w:rsidRPr="00C67361">
        <w:rPr>
          <w:rFonts w:ascii="Arial" w:hAnsi="Arial" w:cs="Arial"/>
          <w:sz w:val="24"/>
        </w:rPr>
        <w:t>are</w:t>
      </w:r>
      <w:r w:rsidR="00815A02" w:rsidRPr="00C67361">
        <w:rPr>
          <w:rFonts w:ascii="Arial" w:hAnsi="Arial" w:cs="Arial"/>
          <w:sz w:val="24"/>
        </w:rPr>
        <w:t xml:space="preserve"> </w:t>
      </w:r>
      <w:r w:rsidR="00EF50DD" w:rsidRPr="00C67361">
        <w:rPr>
          <w:rFonts w:ascii="Arial" w:hAnsi="Arial" w:cs="Arial"/>
          <w:sz w:val="24"/>
        </w:rPr>
        <w:t>cross-referenced</w:t>
      </w:r>
      <w:r w:rsidR="00815A02" w:rsidRPr="00C67361">
        <w:rPr>
          <w:rFonts w:ascii="Arial" w:hAnsi="Arial" w:cs="Arial"/>
          <w:sz w:val="24"/>
        </w:rPr>
        <w:t xml:space="preserve"> in Chapter 750.  </w:t>
      </w:r>
      <w:r w:rsidRPr="00C67361">
        <w:rPr>
          <w:rFonts w:ascii="Arial" w:hAnsi="Arial" w:cs="Arial"/>
          <w:sz w:val="24"/>
        </w:rPr>
        <w:t xml:space="preserve"> </w:t>
      </w:r>
    </w:p>
    <w:p w:rsidR="00A95A7E" w:rsidRPr="00261558" w:rsidRDefault="00A95A7E" w:rsidP="00BA25D7">
      <w:pPr>
        <w:tabs>
          <w:tab w:val="left" w:pos="-9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ind w:left="-90"/>
        <w:rPr>
          <w:rFonts w:ascii="Arial" w:hAnsi="Arial" w:cs="Arial"/>
          <w:sz w:val="24"/>
        </w:rPr>
      </w:pPr>
    </w:p>
    <w:p w:rsidR="00E33289" w:rsidRPr="00BF70A3" w:rsidRDefault="004E6679" w:rsidP="001C6EB5">
      <w:pPr>
        <w:pStyle w:val="Header"/>
        <w:shd w:val="pct12" w:color="auto" w:fill="auto"/>
        <w:tabs>
          <w:tab w:val="clear" w:pos="4320"/>
          <w:tab w:val="clear" w:pos="8640"/>
        </w:tabs>
        <w:overflowPunct/>
        <w:adjustRightInd/>
        <w:spacing w:after="60"/>
        <w:textAlignment w:val="auto"/>
        <w:rPr>
          <w:rFonts w:ascii="Arial" w:hAnsi="Arial" w:cs="Arial"/>
          <w:sz w:val="24"/>
          <w:szCs w:val="24"/>
        </w:rPr>
      </w:pPr>
      <w:r>
        <w:rPr>
          <w:rFonts w:ascii="Arial" w:hAnsi="Arial" w:cs="Arial"/>
          <w:sz w:val="24"/>
          <w:szCs w:val="24"/>
        </w:rPr>
        <w:t>DETAILED SECTION ANALYSIS AND DISPOSITION TABLE</w:t>
      </w:r>
    </w:p>
    <w:tbl>
      <w:tblPr>
        <w:tblW w:w="516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A0" w:firstRow="1" w:lastRow="0" w:firstColumn="1" w:lastColumn="0" w:noHBand="0" w:noVBand="0"/>
      </w:tblPr>
      <w:tblGrid>
        <w:gridCol w:w="1706"/>
        <w:gridCol w:w="1444"/>
        <w:gridCol w:w="6751"/>
      </w:tblGrid>
      <w:tr w:rsidR="00BF70A3" w:rsidRPr="00F25906" w:rsidTr="004954B9">
        <w:trPr>
          <w:trHeight w:val="432"/>
          <w:tblHeader/>
        </w:trPr>
        <w:tc>
          <w:tcPr>
            <w:tcW w:w="862" w:type="pct"/>
            <w:shd w:val="clear" w:color="auto" w:fill="auto"/>
          </w:tcPr>
          <w:p w:rsidR="00CD1612" w:rsidRPr="00DA4A47" w:rsidRDefault="00FE6C5C" w:rsidP="004954B9">
            <w:pPr>
              <w:pStyle w:val="BodyText1"/>
            </w:pPr>
            <w:r w:rsidRPr="00DA4A47">
              <w:rPr>
                <w:rStyle w:val="PRSLTTRTOP"/>
                <w:b/>
                <w:bCs/>
                <w:sz w:val="22"/>
                <w:szCs w:val="22"/>
              </w:rPr>
              <w:t xml:space="preserve">Current Rule </w:t>
            </w:r>
            <w:r w:rsidR="00CD1612" w:rsidRPr="00DA4A47">
              <w:rPr>
                <w:rStyle w:val="PRSLTTRTOP"/>
                <w:b/>
                <w:bCs/>
                <w:sz w:val="22"/>
                <w:szCs w:val="22"/>
              </w:rPr>
              <w:t>Sections</w:t>
            </w:r>
          </w:p>
        </w:tc>
        <w:tc>
          <w:tcPr>
            <w:tcW w:w="729" w:type="pct"/>
            <w:shd w:val="clear" w:color="auto" w:fill="auto"/>
          </w:tcPr>
          <w:p w:rsidR="00CD1612" w:rsidRPr="00DA4A47" w:rsidRDefault="00FE6C5C" w:rsidP="004954B9">
            <w:pPr>
              <w:pStyle w:val="BodyText1"/>
            </w:pPr>
            <w:r w:rsidRPr="00DA4A47">
              <w:rPr>
                <w:rStyle w:val="PRSLTTRTOP"/>
                <w:b/>
                <w:bCs/>
                <w:sz w:val="22"/>
                <w:szCs w:val="22"/>
              </w:rPr>
              <w:t xml:space="preserve">Proposed </w:t>
            </w:r>
            <w:r w:rsidR="00CD1612" w:rsidRPr="00DA4A47">
              <w:rPr>
                <w:rStyle w:val="PRSLTTRTOP"/>
                <w:b/>
                <w:bCs/>
                <w:sz w:val="22"/>
                <w:szCs w:val="22"/>
              </w:rPr>
              <w:t>Action</w:t>
            </w:r>
            <w:r w:rsidR="00862575" w:rsidRPr="00DA4A47">
              <w:rPr>
                <w:rStyle w:val="PRSLTTRTOP"/>
                <w:b/>
                <w:bCs/>
                <w:sz w:val="22"/>
                <w:szCs w:val="22"/>
              </w:rPr>
              <w:t>; New Rule Section</w:t>
            </w:r>
          </w:p>
        </w:tc>
        <w:tc>
          <w:tcPr>
            <w:tcW w:w="3410" w:type="pct"/>
            <w:shd w:val="clear" w:color="auto" w:fill="auto"/>
          </w:tcPr>
          <w:p w:rsidR="00BF70A3" w:rsidRPr="00DA4A47" w:rsidRDefault="00BF70A3" w:rsidP="004954B9">
            <w:pPr>
              <w:pStyle w:val="BodyText1"/>
              <w:rPr>
                <w:rStyle w:val="PRSLTTRTOP"/>
                <w:b/>
                <w:bCs/>
                <w:sz w:val="22"/>
                <w:szCs w:val="22"/>
              </w:rPr>
            </w:pPr>
          </w:p>
          <w:p w:rsidR="00CD1612" w:rsidRPr="00DA4A47" w:rsidRDefault="00CD1612" w:rsidP="004954B9">
            <w:pPr>
              <w:pStyle w:val="BodyText1"/>
            </w:pPr>
            <w:r w:rsidRPr="00DA4A47">
              <w:rPr>
                <w:rStyle w:val="PRSLTTRTOP"/>
                <w:b/>
                <w:bCs/>
                <w:sz w:val="22"/>
                <w:szCs w:val="22"/>
              </w:rPr>
              <w:t>Summary Explanation of Proposed Action</w:t>
            </w:r>
          </w:p>
        </w:tc>
      </w:tr>
      <w:tr w:rsidR="00BF70A3" w:rsidRPr="00F25906" w:rsidTr="007637C8">
        <w:trPr>
          <w:trHeight w:val="539"/>
        </w:trPr>
        <w:tc>
          <w:tcPr>
            <w:tcW w:w="862" w:type="pct"/>
            <w:shd w:val="clear" w:color="auto" w:fill="auto"/>
          </w:tcPr>
          <w:p w:rsidR="00601E10" w:rsidRPr="00FB3977" w:rsidRDefault="0053356E" w:rsidP="0041521F">
            <w:pPr>
              <w:spacing w:after="60"/>
              <w:rPr>
                <w:rStyle w:val="PRSLTTRTOP"/>
                <w:rFonts w:ascii="Arial" w:hAnsi="Arial" w:cs="Arial"/>
                <w:spacing w:val="-3"/>
                <w:sz w:val="22"/>
                <w:szCs w:val="22"/>
              </w:rPr>
            </w:pPr>
            <w:r w:rsidRPr="00FB3977">
              <w:rPr>
                <w:rStyle w:val="PRSLTTRTOP"/>
                <w:rFonts w:ascii="Arial" w:hAnsi="Arial" w:cs="Arial"/>
                <w:spacing w:val="-3"/>
                <w:sz w:val="22"/>
                <w:szCs w:val="22"/>
              </w:rPr>
              <w:t>§</w:t>
            </w:r>
            <w:r w:rsidR="0041521F" w:rsidRPr="00FB3977">
              <w:rPr>
                <w:rStyle w:val="PRSLTTRTOP"/>
                <w:rFonts w:ascii="Arial" w:hAnsi="Arial" w:cs="Arial"/>
                <w:spacing w:val="-3"/>
                <w:sz w:val="22"/>
                <w:szCs w:val="22"/>
              </w:rPr>
              <w:t>748.363</w:t>
            </w:r>
          </w:p>
        </w:tc>
        <w:tc>
          <w:tcPr>
            <w:tcW w:w="729" w:type="pct"/>
            <w:shd w:val="clear" w:color="auto" w:fill="auto"/>
          </w:tcPr>
          <w:p w:rsidR="00601E10" w:rsidRPr="00FB3977" w:rsidRDefault="00601E10" w:rsidP="00F779EC">
            <w:pPr>
              <w:spacing w:after="60"/>
              <w:jc w:val="center"/>
              <w:rPr>
                <w:rStyle w:val="PRSLTTRTOP"/>
                <w:rFonts w:ascii="Arial" w:hAnsi="Arial" w:cs="Arial"/>
                <w:spacing w:val="-3"/>
                <w:sz w:val="22"/>
                <w:szCs w:val="22"/>
              </w:rPr>
            </w:pPr>
            <w:r w:rsidRPr="00FB3977">
              <w:rPr>
                <w:rStyle w:val="PRSLTTRTOP"/>
                <w:rFonts w:ascii="Arial" w:hAnsi="Arial" w:cs="Arial"/>
                <w:spacing w:val="-3"/>
                <w:sz w:val="22"/>
                <w:szCs w:val="22"/>
              </w:rPr>
              <w:t>Amend</w:t>
            </w:r>
          </w:p>
        </w:tc>
        <w:tc>
          <w:tcPr>
            <w:tcW w:w="3410" w:type="pct"/>
            <w:shd w:val="clear" w:color="auto" w:fill="auto"/>
          </w:tcPr>
          <w:p w:rsidR="00601E10" w:rsidRPr="00FB3977" w:rsidDel="003F2F33" w:rsidRDefault="00FB3977" w:rsidP="007C6DD0">
            <w:pPr>
              <w:spacing w:after="60"/>
              <w:rPr>
                <w:rStyle w:val="PRSLTTRTOP"/>
                <w:rFonts w:ascii="Arial" w:hAnsi="Arial" w:cs="Arial"/>
                <w:iCs/>
                <w:spacing w:val="-3"/>
                <w:sz w:val="22"/>
                <w:szCs w:val="22"/>
              </w:rPr>
            </w:pPr>
            <w:r>
              <w:rPr>
                <w:rStyle w:val="PRSLTTRTOP"/>
                <w:rFonts w:ascii="Arial" w:hAnsi="Arial" w:cs="Arial"/>
                <w:spacing w:val="-3"/>
                <w:sz w:val="22"/>
                <w:szCs w:val="22"/>
              </w:rPr>
              <w:t>The amendment to this rule implement</w:t>
            </w:r>
            <w:r w:rsidR="001C0487">
              <w:rPr>
                <w:rStyle w:val="PRSLTTRTOP"/>
                <w:rFonts w:ascii="Arial" w:hAnsi="Arial" w:cs="Arial"/>
                <w:spacing w:val="-3"/>
                <w:sz w:val="22"/>
                <w:szCs w:val="22"/>
              </w:rPr>
              <w:t>s</w:t>
            </w:r>
            <w:r>
              <w:rPr>
                <w:rStyle w:val="PRSLTTRTOP"/>
                <w:rFonts w:ascii="Arial" w:hAnsi="Arial" w:cs="Arial"/>
                <w:spacing w:val="-3"/>
                <w:sz w:val="22"/>
                <w:szCs w:val="22"/>
              </w:rPr>
              <w:t xml:space="preserve"> </w:t>
            </w:r>
            <w:r w:rsidR="0062462F">
              <w:rPr>
                <w:rStyle w:val="PRSLTTRTOP"/>
                <w:rFonts w:ascii="Arial" w:hAnsi="Arial" w:cs="Arial"/>
                <w:spacing w:val="-3"/>
                <w:sz w:val="22"/>
                <w:szCs w:val="22"/>
              </w:rPr>
              <w:t>HRC</w:t>
            </w:r>
            <w:r>
              <w:rPr>
                <w:rStyle w:val="PRSLTTRTOP"/>
                <w:rFonts w:ascii="Arial" w:hAnsi="Arial" w:cs="Arial"/>
                <w:spacing w:val="-3"/>
                <w:sz w:val="22"/>
                <w:szCs w:val="22"/>
              </w:rPr>
              <w:t xml:space="preserve"> §42.0426(a-1) by adding Subsection (8</w:t>
            </w:r>
            <w:proofErr w:type="gramStart"/>
            <w:r>
              <w:rPr>
                <w:rStyle w:val="PRSLTTRTOP"/>
                <w:rFonts w:ascii="Arial" w:hAnsi="Arial" w:cs="Arial"/>
                <w:spacing w:val="-3"/>
                <w:sz w:val="22"/>
                <w:szCs w:val="22"/>
              </w:rPr>
              <w:t>)(</w:t>
            </w:r>
            <w:proofErr w:type="gramEnd"/>
            <w:r>
              <w:rPr>
                <w:rStyle w:val="PRSLTTRTOP"/>
                <w:rFonts w:ascii="Arial" w:hAnsi="Arial" w:cs="Arial"/>
                <w:spacing w:val="-3"/>
                <w:sz w:val="22"/>
                <w:szCs w:val="22"/>
              </w:rPr>
              <w:t xml:space="preserve">b) </w:t>
            </w:r>
            <w:r w:rsidR="002D61A3">
              <w:rPr>
                <w:rStyle w:val="PRSLTTRTOP"/>
                <w:rFonts w:ascii="Arial" w:hAnsi="Arial" w:cs="Arial"/>
                <w:spacing w:val="-3"/>
                <w:sz w:val="22"/>
                <w:szCs w:val="22"/>
              </w:rPr>
              <w:t>to</w:t>
            </w:r>
            <w:r>
              <w:rPr>
                <w:rStyle w:val="PRSLTTRTOP"/>
                <w:rFonts w:ascii="Arial" w:hAnsi="Arial" w:cs="Arial"/>
                <w:spacing w:val="-3"/>
                <w:sz w:val="22"/>
                <w:szCs w:val="22"/>
              </w:rPr>
              <w:t xml:space="preserve"> require</w:t>
            </w:r>
            <w:r w:rsidR="00A24E8D">
              <w:rPr>
                <w:rStyle w:val="PRSLTTRTOP"/>
                <w:rFonts w:ascii="Arial" w:hAnsi="Arial" w:cs="Arial"/>
                <w:spacing w:val="-3"/>
                <w:sz w:val="22"/>
                <w:szCs w:val="22"/>
              </w:rPr>
              <w:t xml:space="preserve"> a general residential operation to include in</w:t>
            </w:r>
            <w:r w:rsidR="0041521F" w:rsidRPr="00FB3977">
              <w:rPr>
                <w:rStyle w:val="PRSLTTRTOP"/>
                <w:rFonts w:ascii="Arial" w:hAnsi="Arial" w:cs="Arial"/>
                <w:spacing w:val="-3"/>
                <w:sz w:val="22"/>
                <w:szCs w:val="22"/>
              </w:rPr>
              <w:t xml:space="preserve"> an employee's personnel record a statement s</w:t>
            </w:r>
            <w:r w:rsidRPr="00FB3977">
              <w:rPr>
                <w:rStyle w:val="PRSLTTRTOP"/>
                <w:rFonts w:ascii="Arial" w:hAnsi="Arial" w:cs="Arial"/>
                <w:spacing w:val="-3"/>
                <w:sz w:val="22"/>
                <w:szCs w:val="22"/>
              </w:rPr>
              <w:t xml:space="preserve">igned and dated by the employee that he has </w:t>
            </w:r>
            <w:r w:rsidR="004A0DB5">
              <w:rPr>
                <w:rStyle w:val="PRSLTTRTOP"/>
                <w:rFonts w:ascii="Arial" w:hAnsi="Arial" w:cs="Arial"/>
                <w:spacing w:val="-3"/>
                <w:sz w:val="22"/>
                <w:szCs w:val="22"/>
              </w:rPr>
              <w:t>attended</w:t>
            </w:r>
            <w:r w:rsidR="004A0DB5" w:rsidRPr="00FB3977">
              <w:rPr>
                <w:rStyle w:val="PRSLTTRTOP"/>
                <w:rFonts w:ascii="Arial" w:hAnsi="Arial" w:cs="Arial"/>
                <w:spacing w:val="-3"/>
                <w:sz w:val="22"/>
                <w:szCs w:val="22"/>
              </w:rPr>
              <w:t xml:space="preserve"> </w:t>
            </w:r>
            <w:r w:rsidRPr="00FB3977">
              <w:rPr>
                <w:rStyle w:val="PRSLTTRTOP"/>
                <w:rFonts w:ascii="Arial" w:hAnsi="Arial" w:cs="Arial"/>
                <w:spacing w:val="-3"/>
                <w:sz w:val="22"/>
                <w:szCs w:val="22"/>
              </w:rPr>
              <w:t>training in preventing, identifying, treating, and reporting suspected child abuse, sexual abuse, neglect</w:t>
            </w:r>
            <w:r w:rsidR="002E1D74">
              <w:rPr>
                <w:rStyle w:val="PRSLTTRTOP"/>
                <w:rFonts w:ascii="Arial" w:hAnsi="Arial" w:cs="Arial"/>
                <w:spacing w:val="-3"/>
                <w:sz w:val="22"/>
                <w:szCs w:val="22"/>
              </w:rPr>
              <w:t>,</w:t>
            </w:r>
            <w:r w:rsidRPr="00FB3977">
              <w:rPr>
                <w:rStyle w:val="PRSLTTRTOP"/>
                <w:rFonts w:ascii="Arial" w:hAnsi="Arial" w:cs="Arial"/>
                <w:spacing w:val="-3"/>
                <w:sz w:val="22"/>
                <w:szCs w:val="22"/>
              </w:rPr>
              <w:t xml:space="preserve"> and exploitation, as required in §748.881(</w:t>
            </w:r>
            <w:r>
              <w:rPr>
                <w:rStyle w:val="PRSLTTRTOP"/>
                <w:rFonts w:ascii="Arial" w:hAnsi="Arial" w:cs="Arial"/>
                <w:spacing w:val="-3"/>
                <w:sz w:val="22"/>
                <w:szCs w:val="22"/>
              </w:rPr>
              <w:t>2</w:t>
            </w:r>
            <w:r w:rsidRPr="00FB3977">
              <w:rPr>
                <w:rStyle w:val="PRSLTTRTOP"/>
                <w:rFonts w:ascii="Arial" w:hAnsi="Arial" w:cs="Arial"/>
                <w:spacing w:val="-3"/>
                <w:sz w:val="22"/>
                <w:szCs w:val="22"/>
              </w:rPr>
              <w:t xml:space="preserve">) (relating to </w:t>
            </w:r>
            <w:r w:rsidRPr="00FB3977">
              <w:rPr>
                <w:rStyle w:val="PRSLTTRTOP"/>
                <w:rFonts w:ascii="Arial" w:hAnsi="Arial" w:cs="Arial"/>
                <w:i/>
                <w:spacing w:val="-3"/>
                <w:sz w:val="22"/>
                <w:szCs w:val="22"/>
              </w:rPr>
              <w:t xml:space="preserve">What curriculum components must be included in the general pre-service </w:t>
            </w:r>
            <w:r w:rsidRPr="00C67361">
              <w:rPr>
                <w:rStyle w:val="PRSLTTRTOP"/>
                <w:rFonts w:ascii="Arial" w:hAnsi="Arial" w:cs="Arial"/>
                <w:i/>
                <w:spacing w:val="-3"/>
                <w:sz w:val="22"/>
                <w:szCs w:val="22"/>
              </w:rPr>
              <w:t>training?</w:t>
            </w:r>
            <w:r w:rsidRPr="00C67361">
              <w:rPr>
                <w:rStyle w:val="PRSLTTRTOP"/>
                <w:rFonts w:ascii="Arial" w:hAnsi="Arial" w:cs="Arial"/>
                <w:spacing w:val="-3"/>
                <w:sz w:val="22"/>
                <w:szCs w:val="22"/>
              </w:rPr>
              <w:t>).</w:t>
            </w:r>
            <w:r w:rsidR="00A27CC4" w:rsidRPr="00C67361">
              <w:rPr>
                <w:rStyle w:val="PRSLTTRTOP"/>
                <w:rFonts w:ascii="Arial" w:hAnsi="Arial" w:cs="Arial"/>
                <w:spacing w:val="-3"/>
                <w:sz w:val="22"/>
                <w:szCs w:val="22"/>
              </w:rPr>
              <w:t xml:space="preserve">  An additional technical correction is made to this rule section to delete references to “caregivers”, who are not always employees, as this rule is intended to apply solely to the personnel records maintained regarding employees.</w:t>
            </w:r>
            <w:r w:rsidR="00A27CC4">
              <w:rPr>
                <w:rStyle w:val="PRSLTTRTOP"/>
                <w:rFonts w:ascii="Arial" w:hAnsi="Arial" w:cs="Arial"/>
                <w:spacing w:val="-3"/>
                <w:sz w:val="22"/>
                <w:szCs w:val="22"/>
              </w:rPr>
              <w:t xml:space="preserve">  </w:t>
            </w:r>
          </w:p>
        </w:tc>
      </w:tr>
      <w:tr w:rsidR="00FB3977" w:rsidRPr="00F25906" w:rsidTr="007637C8">
        <w:trPr>
          <w:trHeight w:val="521"/>
        </w:trPr>
        <w:tc>
          <w:tcPr>
            <w:tcW w:w="862" w:type="pct"/>
            <w:shd w:val="clear" w:color="auto" w:fill="auto"/>
          </w:tcPr>
          <w:p w:rsidR="00FB3977" w:rsidRPr="00FB3977" w:rsidRDefault="00FB3977" w:rsidP="00FB3977">
            <w:pPr>
              <w:spacing w:after="60"/>
              <w:rPr>
                <w:rStyle w:val="PRSLTTRTOP"/>
                <w:rFonts w:ascii="Arial" w:hAnsi="Arial" w:cs="Arial"/>
                <w:spacing w:val="-3"/>
                <w:sz w:val="22"/>
                <w:szCs w:val="22"/>
              </w:rPr>
            </w:pPr>
            <w:r w:rsidRPr="00FB3977">
              <w:rPr>
                <w:rStyle w:val="PRSLTTRTOP"/>
                <w:rFonts w:ascii="Arial" w:hAnsi="Arial" w:cs="Arial"/>
                <w:spacing w:val="-3"/>
                <w:sz w:val="22"/>
                <w:szCs w:val="22"/>
              </w:rPr>
              <w:t>§748.</w:t>
            </w:r>
            <w:r>
              <w:rPr>
                <w:rStyle w:val="PRSLTTRTOP"/>
                <w:rFonts w:ascii="Arial" w:hAnsi="Arial" w:cs="Arial"/>
                <w:spacing w:val="-3"/>
                <w:sz w:val="22"/>
                <w:szCs w:val="22"/>
              </w:rPr>
              <w:t>1205</w:t>
            </w:r>
          </w:p>
        </w:tc>
        <w:tc>
          <w:tcPr>
            <w:tcW w:w="729" w:type="pct"/>
            <w:shd w:val="clear" w:color="auto" w:fill="auto"/>
          </w:tcPr>
          <w:p w:rsidR="00FB3977" w:rsidRPr="00FB3977" w:rsidRDefault="00FB3977" w:rsidP="004954B9">
            <w:pPr>
              <w:pStyle w:val="BodyText1"/>
              <w:rPr>
                <w:rStyle w:val="PRSLTTRTOP"/>
                <w:iCs w:val="0"/>
                <w:spacing w:val="0"/>
                <w:sz w:val="22"/>
                <w:szCs w:val="22"/>
              </w:rPr>
            </w:pPr>
            <w:r w:rsidRPr="00FB3977">
              <w:rPr>
                <w:rStyle w:val="PRSLTTRTOP"/>
                <w:sz w:val="22"/>
                <w:szCs w:val="22"/>
              </w:rPr>
              <w:t>Amend</w:t>
            </w:r>
          </w:p>
        </w:tc>
        <w:tc>
          <w:tcPr>
            <w:tcW w:w="3410" w:type="pct"/>
            <w:shd w:val="clear" w:color="auto" w:fill="auto"/>
          </w:tcPr>
          <w:p w:rsidR="00FB3977" w:rsidRPr="00FB3977" w:rsidDel="003F2F33" w:rsidRDefault="00FB3977" w:rsidP="00F17E53">
            <w:pPr>
              <w:spacing w:after="60"/>
              <w:rPr>
                <w:rStyle w:val="PRSLTTRTOP"/>
                <w:rFonts w:ascii="Arial" w:hAnsi="Arial" w:cs="Arial"/>
                <w:spacing w:val="-3"/>
                <w:sz w:val="22"/>
                <w:szCs w:val="22"/>
              </w:rPr>
            </w:pPr>
            <w:r>
              <w:rPr>
                <w:rStyle w:val="PRSLTTRTOP"/>
                <w:rFonts w:ascii="Arial" w:hAnsi="Arial" w:cs="Arial"/>
                <w:spacing w:val="-3"/>
                <w:sz w:val="22"/>
                <w:szCs w:val="22"/>
              </w:rPr>
              <w:t>The amendment to this rule implement</w:t>
            </w:r>
            <w:r w:rsidR="001C0487">
              <w:rPr>
                <w:rStyle w:val="PRSLTTRTOP"/>
                <w:rFonts w:ascii="Arial" w:hAnsi="Arial" w:cs="Arial"/>
                <w:spacing w:val="-3"/>
                <w:sz w:val="22"/>
                <w:szCs w:val="22"/>
              </w:rPr>
              <w:t>s</w:t>
            </w:r>
            <w:r>
              <w:rPr>
                <w:rStyle w:val="PRSLTTRTOP"/>
                <w:rFonts w:ascii="Arial" w:hAnsi="Arial" w:cs="Arial"/>
                <w:spacing w:val="-3"/>
                <w:sz w:val="22"/>
                <w:szCs w:val="22"/>
              </w:rPr>
              <w:t xml:space="preserve"> </w:t>
            </w:r>
            <w:r w:rsidR="0062462F" w:rsidRPr="00C67361">
              <w:rPr>
                <w:rStyle w:val="PRSLTTRTOP"/>
                <w:rFonts w:ascii="Arial" w:hAnsi="Arial" w:cs="Arial"/>
                <w:spacing w:val="-3"/>
                <w:sz w:val="22"/>
                <w:szCs w:val="22"/>
              </w:rPr>
              <w:t xml:space="preserve">TFC </w:t>
            </w:r>
            <w:r w:rsidRPr="00C67361">
              <w:rPr>
                <w:rStyle w:val="PRSLTTRTOP"/>
                <w:rFonts w:ascii="Arial" w:hAnsi="Arial" w:cs="Arial"/>
                <w:spacing w:val="-3"/>
                <w:sz w:val="22"/>
                <w:szCs w:val="22"/>
              </w:rPr>
              <w:t>§32.203</w:t>
            </w:r>
            <w:r w:rsidR="00C67361" w:rsidRPr="00C67361">
              <w:rPr>
                <w:rStyle w:val="PRSLTTRTOP"/>
                <w:rFonts w:ascii="Arial" w:hAnsi="Arial" w:cs="Arial"/>
                <w:spacing w:val="-3"/>
                <w:sz w:val="22"/>
                <w:szCs w:val="22"/>
              </w:rPr>
              <w:t xml:space="preserve"> </w:t>
            </w:r>
            <w:r w:rsidRPr="00C67361">
              <w:rPr>
                <w:rStyle w:val="PRSLTTRTOP"/>
                <w:rFonts w:ascii="Arial" w:hAnsi="Arial" w:cs="Arial"/>
                <w:spacing w:val="-3"/>
                <w:sz w:val="22"/>
                <w:szCs w:val="22"/>
              </w:rPr>
              <w:t>by adding</w:t>
            </w:r>
            <w:r>
              <w:rPr>
                <w:rStyle w:val="PRSLTTRTOP"/>
                <w:rFonts w:ascii="Arial" w:hAnsi="Arial" w:cs="Arial"/>
                <w:spacing w:val="-3"/>
                <w:sz w:val="22"/>
                <w:szCs w:val="22"/>
              </w:rPr>
              <w:t xml:space="preserve"> Subsection (</w:t>
            </w:r>
            <w:r w:rsidR="005D498B">
              <w:rPr>
                <w:rStyle w:val="PRSLTTRTOP"/>
                <w:rFonts w:ascii="Arial" w:hAnsi="Arial" w:cs="Arial"/>
                <w:spacing w:val="-3"/>
                <w:sz w:val="22"/>
                <w:szCs w:val="22"/>
              </w:rPr>
              <w:t>a</w:t>
            </w:r>
            <w:r>
              <w:rPr>
                <w:rStyle w:val="PRSLTTRTOP"/>
                <w:rFonts w:ascii="Arial" w:hAnsi="Arial" w:cs="Arial"/>
                <w:spacing w:val="-3"/>
                <w:sz w:val="22"/>
                <w:szCs w:val="22"/>
              </w:rPr>
              <w:t>)(</w:t>
            </w:r>
            <w:r w:rsidR="005D498B">
              <w:rPr>
                <w:rStyle w:val="PRSLTTRTOP"/>
                <w:rFonts w:ascii="Arial" w:hAnsi="Arial" w:cs="Arial"/>
                <w:spacing w:val="-3"/>
                <w:sz w:val="22"/>
                <w:szCs w:val="22"/>
              </w:rPr>
              <w:t>15</w:t>
            </w:r>
            <w:r>
              <w:rPr>
                <w:rStyle w:val="PRSLTTRTOP"/>
                <w:rFonts w:ascii="Arial" w:hAnsi="Arial" w:cs="Arial"/>
                <w:spacing w:val="-3"/>
                <w:sz w:val="22"/>
                <w:szCs w:val="22"/>
              </w:rPr>
              <w:t xml:space="preserve">) </w:t>
            </w:r>
            <w:r w:rsidR="002D61A3">
              <w:rPr>
                <w:rStyle w:val="PRSLTTRTOP"/>
                <w:rFonts w:ascii="Arial" w:hAnsi="Arial" w:cs="Arial"/>
                <w:spacing w:val="-3"/>
                <w:sz w:val="22"/>
                <w:szCs w:val="22"/>
              </w:rPr>
              <w:t>to</w:t>
            </w:r>
            <w:r>
              <w:rPr>
                <w:rStyle w:val="PRSLTTRTOP"/>
                <w:rFonts w:ascii="Arial" w:hAnsi="Arial" w:cs="Arial"/>
                <w:spacing w:val="-3"/>
                <w:sz w:val="22"/>
                <w:szCs w:val="22"/>
              </w:rPr>
              <w:t xml:space="preserve"> require</w:t>
            </w:r>
            <w:r w:rsidR="002D61A3">
              <w:rPr>
                <w:rStyle w:val="PRSLTTRTOP"/>
                <w:rFonts w:ascii="Arial" w:hAnsi="Arial" w:cs="Arial"/>
                <w:spacing w:val="-3"/>
                <w:sz w:val="22"/>
                <w:szCs w:val="22"/>
              </w:rPr>
              <w:t xml:space="preserve"> </w:t>
            </w:r>
            <w:r w:rsidR="005D498B">
              <w:rPr>
                <w:rStyle w:val="PRSLTTRTOP"/>
                <w:rFonts w:ascii="Arial" w:hAnsi="Arial" w:cs="Arial"/>
                <w:spacing w:val="-3"/>
                <w:sz w:val="22"/>
                <w:szCs w:val="22"/>
              </w:rPr>
              <w:t xml:space="preserve">a </w:t>
            </w:r>
            <w:r w:rsidR="00F1605B">
              <w:rPr>
                <w:rStyle w:val="PRSLTTRTOP"/>
                <w:rFonts w:ascii="Arial" w:hAnsi="Arial" w:cs="Arial"/>
                <w:spacing w:val="-3"/>
                <w:sz w:val="22"/>
                <w:szCs w:val="22"/>
              </w:rPr>
              <w:t xml:space="preserve">general residential operation </w:t>
            </w:r>
            <w:r w:rsidR="005D498B">
              <w:rPr>
                <w:rStyle w:val="PRSLTTRTOP"/>
                <w:rFonts w:ascii="Arial" w:hAnsi="Arial" w:cs="Arial"/>
                <w:spacing w:val="-3"/>
                <w:sz w:val="22"/>
                <w:szCs w:val="22"/>
              </w:rPr>
              <w:t>to document</w:t>
            </w:r>
            <w:r w:rsidR="002D61A3">
              <w:rPr>
                <w:rStyle w:val="PRSLTTRTOP"/>
                <w:rFonts w:ascii="Arial" w:hAnsi="Arial" w:cs="Arial"/>
                <w:spacing w:val="-3"/>
                <w:sz w:val="22"/>
                <w:szCs w:val="22"/>
              </w:rPr>
              <w:t xml:space="preserve"> in the child's record</w:t>
            </w:r>
            <w:r w:rsidR="005D498B">
              <w:rPr>
                <w:rStyle w:val="PRSLTTRTOP"/>
                <w:rFonts w:ascii="Arial" w:hAnsi="Arial" w:cs="Arial"/>
                <w:spacing w:val="-3"/>
                <w:sz w:val="22"/>
                <w:szCs w:val="22"/>
              </w:rPr>
              <w:t xml:space="preserve"> the attempts to notify a </w:t>
            </w:r>
            <w:r w:rsidR="00416367">
              <w:rPr>
                <w:rStyle w:val="PRSLTTRTOP"/>
                <w:rFonts w:ascii="Arial" w:hAnsi="Arial" w:cs="Arial"/>
                <w:spacing w:val="-3"/>
                <w:sz w:val="22"/>
                <w:szCs w:val="22"/>
              </w:rPr>
              <w:t xml:space="preserve">parent of a child when the child consents to housing or care at the operation's transitional </w:t>
            </w:r>
            <w:r w:rsidR="00416367" w:rsidRPr="00C67361">
              <w:rPr>
                <w:rStyle w:val="PRSLTTRTOP"/>
                <w:rFonts w:ascii="Arial" w:hAnsi="Arial" w:cs="Arial"/>
                <w:spacing w:val="-3"/>
                <w:sz w:val="22"/>
                <w:szCs w:val="22"/>
              </w:rPr>
              <w:t>living program</w:t>
            </w:r>
            <w:r w:rsidR="005D498B" w:rsidRPr="00C67361">
              <w:rPr>
                <w:rStyle w:val="PRSLTTRTOP"/>
                <w:rFonts w:ascii="Arial" w:hAnsi="Arial" w:cs="Arial"/>
                <w:spacing w:val="-3"/>
                <w:sz w:val="22"/>
                <w:szCs w:val="22"/>
              </w:rPr>
              <w:t>.</w:t>
            </w:r>
            <w:r w:rsidR="00C90502" w:rsidRPr="00C67361">
              <w:rPr>
                <w:rStyle w:val="PRSLTTRTOP"/>
                <w:rFonts w:ascii="Arial" w:hAnsi="Arial" w:cs="Arial"/>
                <w:spacing w:val="-3"/>
                <w:sz w:val="22"/>
                <w:szCs w:val="22"/>
              </w:rPr>
              <w:t xml:space="preserve"> </w:t>
            </w:r>
          </w:p>
        </w:tc>
      </w:tr>
      <w:tr w:rsidR="005D498B" w:rsidRPr="00F25906" w:rsidTr="007637C8">
        <w:trPr>
          <w:trHeight w:val="521"/>
        </w:trPr>
        <w:tc>
          <w:tcPr>
            <w:tcW w:w="862" w:type="pct"/>
            <w:shd w:val="clear" w:color="auto" w:fill="auto"/>
          </w:tcPr>
          <w:p w:rsidR="005D498B" w:rsidRPr="00FB3977" w:rsidRDefault="005D498B" w:rsidP="00FB3977">
            <w:pPr>
              <w:spacing w:after="60"/>
              <w:rPr>
                <w:rStyle w:val="PRSLTTRTOP"/>
                <w:rFonts w:ascii="Arial" w:hAnsi="Arial" w:cs="Arial"/>
                <w:spacing w:val="-3"/>
                <w:sz w:val="22"/>
                <w:szCs w:val="22"/>
              </w:rPr>
            </w:pPr>
            <w:r>
              <w:rPr>
                <w:rStyle w:val="PRSLTTRTOP"/>
                <w:rFonts w:ascii="Arial" w:hAnsi="Arial" w:cs="Arial"/>
                <w:spacing w:val="-3"/>
                <w:sz w:val="22"/>
                <w:szCs w:val="22"/>
              </w:rPr>
              <w:t>§748.1211</w:t>
            </w:r>
          </w:p>
        </w:tc>
        <w:tc>
          <w:tcPr>
            <w:tcW w:w="729" w:type="pct"/>
            <w:shd w:val="clear" w:color="auto" w:fill="auto"/>
          </w:tcPr>
          <w:p w:rsidR="005D498B" w:rsidRPr="005D498B" w:rsidRDefault="005D498B" w:rsidP="004954B9">
            <w:pPr>
              <w:pStyle w:val="BodyText1"/>
              <w:rPr>
                <w:rStyle w:val="PRSLTTRTOP"/>
                <w:sz w:val="22"/>
                <w:szCs w:val="22"/>
              </w:rPr>
            </w:pPr>
            <w:r w:rsidRPr="005D498B">
              <w:rPr>
                <w:rStyle w:val="PRSLTTRTOP"/>
                <w:sz w:val="22"/>
                <w:szCs w:val="22"/>
              </w:rPr>
              <w:t>Amend</w:t>
            </w:r>
          </w:p>
        </w:tc>
        <w:tc>
          <w:tcPr>
            <w:tcW w:w="3410" w:type="pct"/>
            <w:shd w:val="clear" w:color="auto" w:fill="auto"/>
          </w:tcPr>
          <w:p w:rsidR="005D498B" w:rsidRPr="00FB3977" w:rsidDel="003F2F33" w:rsidRDefault="005D498B" w:rsidP="00F17E53">
            <w:pPr>
              <w:spacing w:after="60"/>
              <w:rPr>
                <w:rStyle w:val="PRSLTTRTOP"/>
                <w:rFonts w:ascii="Arial" w:hAnsi="Arial" w:cs="Arial"/>
                <w:spacing w:val="-3"/>
                <w:sz w:val="22"/>
                <w:szCs w:val="22"/>
              </w:rPr>
            </w:pPr>
            <w:r>
              <w:rPr>
                <w:rStyle w:val="PRSLTTRTOP"/>
                <w:rFonts w:ascii="Arial" w:hAnsi="Arial" w:cs="Arial"/>
                <w:spacing w:val="-3"/>
                <w:sz w:val="22"/>
                <w:szCs w:val="22"/>
              </w:rPr>
              <w:t>The amendment to this rule implement</w:t>
            </w:r>
            <w:r w:rsidR="009A12A2">
              <w:rPr>
                <w:rStyle w:val="PRSLTTRTOP"/>
                <w:rFonts w:ascii="Arial" w:hAnsi="Arial" w:cs="Arial"/>
                <w:spacing w:val="-3"/>
                <w:sz w:val="22"/>
                <w:szCs w:val="22"/>
              </w:rPr>
              <w:t>s</w:t>
            </w:r>
            <w:r>
              <w:rPr>
                <w:rStyle w:val="PRSLTTRTOP"/>
                <w:rFonts w:ascii="Arial" w:hAnsi="Arial" w:cs="Arial"/>
                <w:spacing w:val="-3"/>
                <w:sz w:val="22"/>
                <w:szCs w:val="22"/>
              </w:rPr>
              <w:t xml:space="preserve"> </w:t>
            </w:r>
            <w:r w:rsidR="0062462F">
              <w:rPr>
                <w:rStyle w:val="PRSLTTRTOP"/>
                <w:rFonts w:ascii="Arial" w:hAnsi="Arial" w:cs="Arial"/>
                <w:spacing w:val="-3"/>
                <w:sz w:val="22"/>
                <w:szCs w:val="22"/>
              </w:rPr>
              <w:t>TFC</w:t>
            </w:r>
            <w:r>
              <w:rPr>
                <w:rStyle w:val="PRSLTTRTOP"/>
                <w:rFonts w:ascii="Arial" w:hAnsi="Arial" w:cs="Arial"/>
                <w:spacing w:val="-3"/>
                <w:sz w:val="22"/>
                <w:szCs w:val="22"/>
              </w:rPr>
              <w:t xml:space="preserve"> </w:t>
            </w:r>
            <w:r w:rsidRPr="00C67361">
              <w:rPr>
                <w:rStyle w:val="PRSLTTRTOP"/>
                <w:rFonts w:ascii="Arial" w:hAnsi="Arial" w:cs="Arial"/>
                <w:spacing w:val="-3"/>
                <w:sz w:val="22"/>
                <w:szCs w:val="22"/>
              </w:rPr>
              <w:t>§32.203 by</w:t>
            </w:r>
            <w:r>
              <w:rPr>
                <w:rStyle w:val="PRSLTTRTOP"/>
                <w:rFonts w:ascii="Arial" w:hAnsi="Arial" w:cs="Arial"/>
                <w:spacing w:val="-3"/>
                <w:sz w:val="22"/>
                <w:szCs w:val="22"/>
              </w:rPr>
              <w:t xml:space="preserve"> adding Subsection (</w:t>
            </w:r>
            <w:r w:rsidR="002D61A3">
              <w:rPr>
                <w:rStyle w:val="PRSLTTRTOP"/>
                <w:rFonts w:ascii="Arial" w:hAnsi="Arial" w:cs="Arial"/>
                <w:spacing w:val="-3"/>
                <w:sz w:val="22"/>
                <w:szCs w:val="22"/>
              </w:rPr>
              <w:t>c</w:t>
            </w:r>
            <w:r>
              <w:rPr>
                <w:rStyle w:val="PRSLTTRTOP"/>
                <w:rFonts w:ascii="Arial" w:hAnsi="Arial" w:cs="Arial"/>
                <w:spacing w:val="-3"/>
                <w:sz w:val="22"/>
                <w:szCs w:val="22"/>
              </w:rPr>
              <w:t xml:space="preserve">) </w:t>
            </w:r>
            <w:r w:rsidR="002D61A3">
              <w:rPr>
                <w:rStyle w:val="PRSLTTRTOP"/>
                <w:rFonts w:ascii="Arial" w:hAnsi="Arial" w:cs="Arial"/>
                <w:spacing w:val="-3"/>
                <w:sz w:val="22"/>
                <w:szCs w:val="22"/>
              </w:rPr>
              <w:t xml:space="preserve">to require </w:t>
            </w:r>
            <w:r w:rsidR="00416367">
              <w:rPr>
                <w:rStyle w:val="PRSLTTRTOP"/>
                <w:rFonts w:ascii="Arial" w:hAnsi="Arial" w:cs="Arial"/>
                <w:spacing w:val="-3"/>
                <w:sz w:val="22"/>
                <w:szCs w:val="22"/>
              </w:rPr>
              <w:t>that a</w:t>
            </w:r>
            <w:r>
              <w:rPr>
                <w:rStyle w:val="PRSLTTRTOP"/>
                <w:rFonts w:ascii="Arial" w:hAnsi="Arial" w:cs="Arial"/>
                <w:spacing w:val="-3"/>
                <w:sz w:val="22"/>
                <w:szCs w:val="22"/>
              </w:rPr>
              <w:t xml:space="preserve"> </w:t>
            </w:r>
            <w:r w:rsidR="00F1605B">
              <w:rPr>
                <w:rStyle w:val="PRSLTTRTOP"/>
                <w:rFonts w:ascii="Arial" w:hAnsi="Arial" w:cs="Arial"/>
                <w:spacing w:val="-3"/>
                <w:sz w:val="22"/>
                <w:szCs w:val="22"/>
              </w:rPr>
              <w:t xml:space="preserve">general residential operation </w:t>
            </w:r>
            <w:r>
              <w:rPr>
                <w:rStyle w:val="PRSLTTRTOP"/>
                <w:rFonts w:ascii="Arial" w:hAnsi="Arial" w:cs="Arial"/>
                <w:spacing w:val="-3"/>
                <w:sz w:val="22"/>
                <w:szCs w:val="22"/>
              </w:rPr>
              <w:t xml:space="preserve">attempt to notify </w:t>
            </w:r>
            <w:r w:rsidRPr="00C67361">
              <w:rPr>
                <w:rStyle w:val="PRSLTTRTOP"/>
                <w:rFonts w:ascii="Arial" w:hAnsi="Arial" w:cs="Arial"/>
                <w:spacing w:val="-3"/>
                <w:sz w:val="22"/>
                <w:szCs w:val="22"/>
              </w:rPr>
              <w:t xml:space="preserve">a </w:t>
            </w:r>
            <w:r w:rsidR="002E1D74" w:rsidRPr="00C67361">
              <w:rPr>
                <w:rStyle w:val="PRSLTTRTOP"/>
                <w:rFonts w:ascii="Arial" w:hAnsi="Arial" w:cs="Arial"/>
                <w:spacing w:val="-3"/>
                <w:sz w:val="22"/>
                <w:szCs w:val="22"/>
              </w:rPr>
              <w:t xml:space="preserve">parent </w:t>
            </w:r>
            <w:r w:rsidR="00F17E53" w:rsidRPr="00C67361">
              <w:rPr>
                <w:rStyle w:val="PRSLTTRTOP"/>
                <w:rFonts w:ascii="Arial" w:hAnsi="Arial" w:cs="Arial"/>
                <w:spacing w:val="-3"/>
                <w:sz w:val="22"/>
                <w:szCs w:val="22"/>
              </w:rPr>
              <w:t>when a minor</w:t>
            </w:r>
            <w:r w:rsidR="002E1D74" w:rsidRPr="00C67361">
              <w:rPr>
                <w:rStyle w:val="PRSLTTRTOP"/>
                <w:rFonts w:ascii="Arial" w:hAnsi="Arial" w:cs="Arial"/>
                <w:spacing w:val="-3"/>
                <w:sz w:val="22"/>
                <w:szCs w:val="22"/>
              </w:rPr>
              <w:t xml:space="preserve"> child consents to housing or care at the operation's transitional living program</w:t>
            </w:r>
            <w:r w:rsidR="00F17E53" w:rsidRPr="00C67361">
              <w:rPr>
                <w:rStyle w:val="PRSLTTRTOP"/>
                <w:rFonts w:ascii="Arial" w:hAnsi="Arial" w:cs="Arial"/>
                <w:spacing w:val="-3"/>
                <w:sz w:val="22"/>
                <w:szCs w:val="22"/>
              </w:rPr>
              <w:t>,</w:t>
            </w:r>
            <w:r w:rsidR="002E1D74" w:rsidRPr="00C67361">
              <w:rPr>
                <w:rStyle w:val="PRSLTTRTOP"/>
                <w:rFonts w:ascii="Arial" w:hAnsi="Arial" w:cs="Arial"/>
                <w:spacing w:val="-3"/>
                <w:sz w:val="22"/>
                <w:szCs w:val="22"/>
              </w:rPr>
              <w:t xml:space="preserve"> as </w:t>
            </w:r>
            <w:r w:rsidR="00F17E53" w:rsidRPr="00C67361">
              <w:rPr>
                <w:rStyle w:val="PRSLTTRTOP"/>
                <w:rFonts w:ascii="Arial" w:hAnsi="Arial" w:cs="Arial"/>
                <w:spacing w:val="-3"/>
                <w:sz w:val="22"/>
                <w:szCs w:val="22"/>
              </w:rPr>
              <w:t xml:space="preserve">provided </w:t>
            </w:r>
            <w:r w:rsidR="002E1D74" w:rsidRPr="00C67361">
              <w:rPr>
                <w:rStyle w:val="PRSLTTRTOP"/>
                <w:rFonts w:ascii="Arial" w:hAnsi="Arial" w:cs="Arial"/>
                <w:spacing w:val="-3"/>
                <w:sz w:val="22"/>
                <w:szCs w:val="22"/>
              </w:rPr>
              <w:t>under TFC §32.203.</w:t>
            </w:r>
          </w:p>
        </w:tc>
      </w:tr>
      <w:tr w:rsidR="00FB3977" w:rsidRPr="00F25906" w:rsidTr="004954B9">
        <w:trPr>
          <w:trHeight w:val="946"/>
        </w:trPr>
        <w:tc>
          <w:tcPr>
            <w:tcW w:w="862" w:type="pct"/>
            <w:shd w:val="clear" w:color="auto" w:fill="auto"/>
          </w:tcPr>
          <w:p w:rsidR="00FB3977" w:rsidRPr="00FB3977" w:rsidRDefault="00FB3977" w:rsidP="00FB3977">
            <w:pPr>
              <w:spacing w:after="60"/>
              <w:rPr>
                <w:rStyle w:val="PRSLTTRTOP"/>
                <w:rFonts w:ascii="Arial" w:hAnsi="Arial" w:cs="Arial"/>
                <w:spacing w:val="-3"/>
                <w:sz w:val="22"/>
                <w:szCs w:val="22"/>
              </w:rPr>
            </w:pPr>
            <w:r w:rsidRPr="00FB3977">
              <w:rPr>
                <w:rStyle w:val="PRSLTTRTOP"/>
                <w:rFonts w:ascii="Arial" w:hAnsi="Arial" w:cs="Arial"/>
                <w:spacing w:val="-3"/>
                <w:sz w:val="22"/>
                <w:szCs w:val="22"/>
              </w:rPr>
              <w:t>§74</w:t>
            </w:r>
            <w:r>
              <w:rPr>
                <w:rStyle w:val="PRSLTTRTOP"/>
                <w:rFonts w:ascii="Arial" w:hAnsi="Arial" w:cs="Arial"/>
                <w:spacing w:val="-3"/>
                <w:sz w:val="22"/>
                <w:szCs w:val="22"/>
              </w:rPr>
              <w:t>9</w:t>
            </w:r>
            <w:r w:rsidRPr="00FB3977">
              <w:rPr>
                <w:rStyle w:val="PRSLTTRTOP"/>
                <w:rFonts w:ascii="Arial" w:hAnsi="Arial" w:cs="Arial"/>
                <w:spacing w:val="-3"/>
                <w:sz w:val="22"/>
                <w:szCs w:val="22"/>
              </w:rPr>
              <w:t>.</w:t>
            </w:r>
            <w:r>
              <w:rPr>
                <w:rStyle w:val="PRSLTTRTOP"/>
                <w:rFonts w:ascii="Arial" w:hAnsi="Arial" w:cs="Arial"/>
                <w:spacing w:val="-3"/>
                <w:sz w:val="22"/>
                <w:szCs w:val="22"/>
              </w:rPr>
              <w:t>553</w:t>
            </w:r>
          </w:p>
        </w:tc>
        <w:tc>
          <w:tcPr>
            <w:tcW w:w="729" w:type="pct"/>
            <w:shd w:val="clear" w:color="auto" w:fill="auto"/>
          </w:tcPr>
          <w:p w:rsidR="00FB3977" w:rsidRPr="00FB3977" w:rsidRDefault="00FB3977" w:rsidP="00AF6680">
            <w:pPr>
              <w:spacing w:after="60"/>
              <w:jc w:val="center"/>
              <w:rPr>
                <w:rStyle w:val="PRSLTTRTOP"/>
                <w:rFonts w:ascii="Arial" w:hAnsi="Arial" w:cs="Arial"/>
                <w:spacing w:val="-3"/>
                <w:sz w:val="22"/>
                <w:szCs w:val="22"/>
              </w:rPr>
            </w:pPr>
            <w:r w:rsidRPr="00FB3977">
              <w:rPr>
                <w:rStyle w:val="PRSLTTRTOP"/>
                <w:rFonts w:ascii="Arial" w:hAnsi="Arial" w:cs="Arial"/>
                <w:spacing w:val="-3"/>
                <w:sz w:val="22"/>
                <w:szCs w:val="22"/>
              </w:rPr>
              <w:t>Amend</w:t>
            </w:r>
          </w:p>
        </w:tc>
        <w:tc>
          <w:tcPr>
            <w:tcW w:w="3410" w:type="pct"/>
            <w:shd w:val="clear" w:color="auto" w:fill="auto"/>
          </w:tcPr>
          <w:p w:rsidR="007637C8" w:rsidRDefault="002D61A3" w:rsidP="007637C8">
            <w:pPr>
              <w:spacing w:after="60"/>
              <w:rPr>
                <w:rStyle w:val="PRSLTTRTOP"/>
                <w:rFonts w:ascii="Arial" w:hAnsi="Arial" w:cs="Arial"/>
                <w:spacing w:val="-3"/>
                <w:sz w:val="22"/>
                <w:szCs w:val="22"/>
              </w:rPr>
            </w:pPr>
            <w:r>
              <w:rPr>
                <w:rStyle w:val="PRSLTTRTOP"/>
                <w:rFonts w:ascii="Arial" w:hAnsi="Arial" w:cs="Arial"/>
                <w:spacing w:val="-3"/>
                <w:sz w:val="22"/>
                <w:szCs w:val="22"/>
              </w:rPr>
              <w:t xml:space="preserve">This rule </w:t>
            </w:r>
            <w:r w:rsidR="00F17E53" w:rsidRPr="00C67361">
              <w:rPr>
                <w:rStyle w:val="PRSLTTRTOP"/>
                <w:rFonts w:ascii="Arial" w:hAnsi="Arial" w:cs="Arial"/>
                <w:spacing w:val="-3"/>
                <w:sz w:val="22"/>
                <w:szCs w:val="22"/>
              </w:rPr>
              <w:t xml:space="preserve">specifies </w:t>
            </w:r>
            <w:r w:rsidRPr="00C67361">
              <w:rPr>
                <w:rStyle w:val="PRSLTTRTOP"/>
                <w:rFonts w:ascii="Arial" w:hAnsi="Arial" w:cs="Arial"/>
                <w:spacing w:val="-3"/>
                <w:sz w:val="22"/>
                <w:szCs w:val="22"/>
              </w:rPr>
              <w:t xml:space="preserve">what </w:t>
            </w:r>
            <w:r w:rsidR="005C368A" w:rsidRPr="00C67361">
              <w:rPr>
                <w:rStyle w:val="PRSLTTRTOP"/>
                <w:rFonts w:ascii="Arial" w:hAnsi="Arial" w:cs="Arial"/>
                <w:spacing w:val="-3"/>
                <w:sz w:val="22"/>
                <w:szCs w:val="22"/>
              </w:rPr>
              <w:t>a</w:t>
            </w:r>
            <w:r w:rsidR="005C368A">
              <w:rPr>
                <w:rStyle w:val="PRSLTTRTOP"/>
                <w:rFonts w:ascii="Arial" w:hAnsi="Arial" w:cs="Arial"/>
                <w:spacing w:val="-3"/>
                <w:sz w:val="22"/>
                <w:szCs w:val="22"/>
              </w:rPr>
              <w:t xml:space="preserve"> child-placing agency </w:t>
            </w:r>
            <w:r>
              <w:rPr>
                <w:rStyle w:val="PRSLTTRTOP"/>
                <w:rFonts w:ascii="Arial" w:hAnsi="Arial" w:cs="Arial"/>
                <w:spacing w:val="-3"/>
                <w:sz w:val="22"/>
                <w:szCs w:val="22"/>
              </w:rPr>
              <w:t xml:space="preserve">must </w:t>
            </w:r>
            <w:r w:rsidR="005C368A">
              <w:rPr>
                <w:rStyle w:val="PRSLTTRTOP"/>
                <w:rFonts w:ascii="Arial" w:hAnsi="Arial" w:cs="Arial"/>
                <w:spacing w:val="-3"/>
                <w:sz w:val="22"/>
                <w:szCs w:val="22"/>
              </w:rPr>
              <w:t>include</w:t>
            </w:r>
            <w:r>
              <w:rPr>
                <w:rStyle w:val="PRSLTTRTOP"/>
                <w:rFonts w:ascii="Arial" w:hAnsi="Arial" w:cs="Arial"/>
                <w:spacing w:val="-3"/>
                <w:sz w:val="22"/>
                <w:szCs w:val="22"/>
              </w:rPr>
              <w:t xml:space="preserve"> in </w:t>
            </w:r>
            <w:r w:rsidR="005C368A">
              <w:rPr>
                <w:rStyle w:val="PRSLTTRTOP"/>
                <w:rFonts w:ascii="Arial" w:hAnsi="Arial" w:cs="Arial"/>
                <w:spacing w:val="-3"/>
                <w:sz w:val="22"/>
                <w:szCs w:val="22"/>
              </w:rPr>
              <w:t xml:space="preserve">an employee’s </w:t>
            </w:r>
            <w:r>
              <w:rPr>
                <w:rStyle w:val="PRSLTTRTOP"/>
                <w:rFonts w:ascii="Arial" w:hAnsi="Arial" w:cs="Arial"/>
                <w:spacing w:val="-3"/>
                <w:sz w:val="22"/>
                <w:szCs w:val="22"/>
              </w:rPr>
              <w:t>personnel record</w:t>
            </w:r>
            <w:r w:rsidR="005C368A">
              <w:rPr>
                <w:rStyle w:val="PRSLTTRTOP"/>
                <w:rFonts w:ascii="Arial" w:hAnsi="Arial" w:cs="Arial"/>
                <w:spacing w:val="-3"/>
                <w:sz w:val="22"/>
                <w:szCs w:val="22"/>
              </w:rPr>
              <w:t xml:space="preserve">. </w:t>
            </w:r>
            <w:r w:rsidR="00FB3977">
              <w:rPr>
                <w:rStyle w:val="PRSLTTRTOP"/>
                <w:rFonts w:ascii="Arial" w:hAnsi="Arial" w:cs="Arial"/>
                <w:spacing w:val="-3"/>
                <w:sz w:val="22"/>
                <w:szCs w:val="22"/>
              </w:rPr>
              <w:t xml:space="preserve">The amendments to this rule implement </w:t>
            </w:r>
            <w:r w:rsidR="0062462F">
              <w:rPr>
                <w:rStyle w:val="PRSLTTRTOP"/>
                <w:rFonts w:ascii="Arial" w:hAnsi="Arial" w:cs="Arial"/>
                <w:spacing w:val="-3"/>
                <w:sz w:val="22"/>
                <w:szCs w:val="22"/>
              </w:rPr>
              <w:t>HRC</w:t>
            </w:r>
            <w:r w:rsidR="00FB3977">
              <w:rPr>
                <w:rStyle w:val="PRSLTTRTOP"/>
                <w:rFonts w:ascii="Arial" w:hAnsi="Arial" w:cs="Arial"/>
                <w:spacing w:val="-3"/>
                <w:sz w:val="22"/>
                <w:szCs w:val="22"/>
              </w:rPr>
              <w:t xml:space="preserve"> §42.0426(a-1) by adding Subsection (8)(b) that requires</w:t>
            </w:r>
            <w:r w:rsidR="00FB3977" w:rsidRPr="00FB3977">
              <w:rPr>
                <w:rStyle w:val="PRSLTTRTOP"/>
                <w:rFonts w:ascii="Arial" w:hAnsi="Arial" w:cs="Arial"/>
                <w:spacing w:val="-3"/>
                <w:sz w:val="22"/>
                <w:szCs w:val="22"/>
              </w:rPr>
              <w:t xml:space="preserve"> an employee's personnel record </w:t>
            </w:r>
            <w:r w:rsidR="00FB3977">
              <w:rPr>
                <w:rStyle w:val="PRSLTTRTOP"/>
                <w:rFonts w:ascii="Arial" w:hAnsi="Arial" w:cs="Arial"/>
                <w:spacing w:val="-3"/>
                <w:sz w:val="22"/>
                <w:szCs w:val="22"/>
              </w:rPr>
              <w:t>to</w:t>
            </w:r>
            <w:r w:rsidR="00FB3977" w:rsidRPr="00FB3977">
              <w:rPr>
                <w:rStyle w:val="PRSLTTRTOP"/>
                <w:rFonts w:ascii="Arial" w:hAnsi="Arial" w:cs="Arial"/>
                <w:spacing w:val="-3"/>
                <w:sz w:val="22"/>
                <w:szCs w:val="22"/>
              </w:rPr>
              <w:t xml:space="preserve"> include a statement signed and dated by the employee that he has </w:t>
            </w:r>
            <w:r w:rsidR="004A0DB5">
              <w:rPr>
                <w:rStyle w:val="PRSLTTRTOP"/>
                <w:rFonts w:ascii="Arial" w:hAnsi="Arial" w:cs="Arial"/>
                <w:spacing w:val="-3"/>
                <w:sz w:val="22"/>
                <w:szCs w:val="22"/>
              </w:rPr>
              <w:t>attended</w:t>
            </w:r>
            <w:r w:rsidR="004A0DB5" w:rsidRPr="00FB3977">
              <w:rPr>
                <w:rStyle w:val="PRSLTTRTOP"/>
                <w:rFonts w:ascii="Arial" w:hAnsi="Arial" w:cs="Arial"/>
                <w:spacing w:val="-3"/>
                <w:sz w:val="22"/>
                <w:szCs w:val="22"/>
              </w:rPr>
              <w:t xml:space="preserve"> </w:t>
            </w:r>
            <w:r w:rsidR="00FB3977" w:rsidRPr="00FB3977">
              <w:rPr>
                <w:rStyle w:val="PRSLTTRTOP"/>
                <w:rFonts w:ascii="Arial" w:hAnsi="Arial" w:cs="Arial"/>
                <w:spacing w:val="-3"/>
                <w:sz w:val="22"/>
                <w:szCs w:val="22"/>
              </w:rPr>
              <w:t>training in preventing, identifying, treating, and reporting suspected child abuse, sexual abuse, neglect and exploitation, as required in §74</w:t>
            </w:r>
            <w:r w:rsidR="00FB3977">
              <w:rPr>
                <w:rStyle w:val="PRSLTTRTOP"/>
                <w:rFonts w:ascii="Arial" w:hAnsi="Arial" w:cs="Arial"/>
                <w:spacing w:val="-3"/>
                <w:sz w:val="22"/>
                <w:szCs w:val="22"/>
              </w:rPr>
              <w:t>9.881(</w:t>
            </w:r>
            <w:r w:rsidR="005D6C69">
              <w:rPr>
                <w:rStyle w:val="PRSLTTRTOP"/>
                <w:rFonts w:ascii="Arial" w:hAnsi="Arial" w:cs="Arial"/>
                <w:spacing w:val="-3"/>
                <w:sz w:val="22"/>
                <w:szCs w:val="22"/>
              </w:rPr>
              <w:t>3</w:t>
            </w:r>
            <w:r w:rsidR="00FB3977" w:rsidRPr="00FB3977">
              <w:rPr>
                <w:rStyle w:val="PRSLTTRTOP"/>
                <w:rFonts w:ascii="Arial" w:hAnsi="Arial" w:cs="Arial"/>
                <w:spacing w:val="-3"/>
                <w:sz w:val="22"/>
                <w:szCs w:val="22"/>
              </w:rPr>
              <w:t xml:space="preserve">) (relating to </w:t>
            </w:r>
            <w:r w:rsidR="00FB3977" w:rsidRPr="00FB3977">
              <w:rPr>
                <w:rStyle w:val="PRSLTTRTOP"/>
                <w:rFonts w:ascii="Arial" w:hAnsi="Arial" w:cs="Arial"/>
                <w:i/>
                <w:spacing w:val="-3"/>
                <w:sz w:val="22"/>
                <w:szCs w:val="22"/>
              </w:rPr>
              <w:t>What curriculum</w:t>
            </w:r>
            <w:r w:rsidR="00A24E8D" w:rsidRPr="009A12A2">
              <w:rPr>
                <w:rStyle w:val="PRSLTTRTOP"/>
                <w:rFonts w:ascii="Arial" w:hAnsi="Arial" w:cs="Arial"/>
                <w:spacing w:val="-3"/>
                <w:sz w:val="22"/>
                <w:szCs w:val="22"/>
              </w:rPr>
              <w:t xml:space="preserve"> </w:t>
            </w:r>
            <w:r w:rsidR="007637C8" w:rsidRPr="00FB3977">
              <w:rPr>
                <w:rStyle w:val="PRSLTTRTOP"/>
                <w:rFonts w:ascii="Arial" w:hAnsi="Arial" w:cs="Arial"/>
                <w:i/>
                <w:spacing w:val="-3"/>
                <w:sz w:val="22"/>
                <w:szCs w:val="22"/>
              </w:rPr>
              <w:t>components must be included in the general pre-service training?</w:t>
            </w:r>
            <w:r w:rsidR="007637C8" w:rsidRPr="00FB3977">
              <w:rPr>
                <w:rStyle w:val="PRSLTTRTOP"/>
                <w:rFonts w:ascii="Arial" w:hAnsi="Arial" w:cs="Arial"/>
                <w:spacing w:val="-3"/>
                <w:sz w:val="22"/>
                <w:szCs w:val="22"/>
              </w:rPr>
              <w:t>)</w:t>
            </w:r>
            <w:r w:rsidR="007637C8">
              <w:rPr>
                <w:rStyle w:val="PRSLTTRTOP"/>
                <w:rFonts w:ascii="Arial" w:hAnsi="Arial" w:cs="Arial"/>
                <w:spacing w:val="-3"/>
                <w:sz w:val="22"/>
                <w:szCs w:val="22"/>
              </w:rPr>
              <w:t>.</w:t>
            </w:r>
          </w:p>
          <w:p w:rsidR="009A12A2" w:rsidRPr="00FB3977" w:rsidDel="003F2F33" w:rsidRDefault="007637C8" w:rsidP="004954B9">
            <w:pPr>
              <w:spacing w:after="60"/>
              <w:rPr>
                <w:rStyle w:val="PRSLTTRTOP"/>
                <w:rFonts w:ascii="Arial" w:hAnsi="Arial" w:cs="Arial"/>
                <w:spacing w:val="-3"/>
                <w:sz w:val="22"/>
                <w:szCs w:val="22"/>
              </w:rPr>
            </w:pPr>
            <w:r w:rsidRPr="009A12A2">
              <w:rPr>
                <w:rStyle w:val="PRSLTTRTOP"/>
                <w:rFonts w:ascii="Arial" w:hAnsi="Arial" w:cs="Arial"/>
                <w:spacing w:val="-3"/>
                <w:sz w:val="22"/>
                <w:szCs w:val="22"/>
              </w:rPr>
              <w:t xml:space="preserve">Because </w:t>
            </w:r>
            <w:r w:rsidR="007C6DD0">
              <w:rPr>
                <w:rStyle w:val="PRSLTTRTOP"/>
                <w:rFonts w:ascii="Arial" w:hAnsi="Arial" w:cs="Arial"/>
                <w:spacing w:val="-3"/>
                <w:sz w:val="22"/>
                <w:szCs w:val="22"/>
              </w:rPr>
              <w:t xml:space="preserve">the </w:t>
            </w:r>
            <w:r w:rsidRPr="009A12A2">
              <w:rPr>
                <w:rStyle w:val="PRSLTTRTOP"/>
                <w:rFonts w:ascii="Arial" w:hAnsi="Arial" w:cs="Arial"/>
                <w:spacing w:val="-3"/>
                <w:sz w:val="22"/>
                <w:szCs w:val="22"/>
              </w:rPr>
              <w:t xml:space="preserve">independent foster home minimum standard in §750.201(3) </w:t>
            </w:r>
            <w:r>
              <w:rPr>
                <w:rStyle w:val="Strong"/>
                <w:rFonts w:ascii="Georgia" w:hAnsi="Georgia"/>
                <w:b w:val="0"/>
              </w:rPr>
              <w:t>(</w:t>
            </w:r>
            <w:r w:rsidRPr="001C6EB5">
              <w:rPr>
                <w:rStyle w:val="Strong"/>
                <w:rFonts w:ascii="Arial" w:hAnsi="Arial" w:cs="Arial"/>
                <w:b w:val="0"/>
                <w:sz w:val="22"/>
                <w:szCs w:val="22"/>
              </w:rPr>
              <w:t>relating to</w:t>
            </w:r>
            <w:r>
              <w:rPr>
                <w:rStyle w:val="Strong"/>
                <w:rFonts w:ascii="Georgia" w:hAnsi="Georgia"/>
                <w:b w:val="0"/>
              </w:rPr>
              <w:t xml:space="preserve"> </w:t>
            </w:r>
            <w:r w:rsidRPr="001C6EB5">
              <w:rPr>
                <w:rStyle w:val="Strong"/>
                <w:rFonts w:ascii="Arial" w:hAnsi="Arial" w:cs="Arial"/>
                <w:b w:val="0"/>
                <w:i/>
                <w:sz w:val="22"/>
                <w:szCs w:val="22"/>
              </w:rPr>
              <w:t>What are the requirements for reports and record keeping?)</w:t>
            </w:r>
            <w:r>
              <w:rPr>
                <w:rStyle w:val="Strong"/>
                <w:rFonts w:ascii="Arial" w:hAnsi="Arial" w:cs="Arial"/>
                <w:b w:val="0"/>
                <w:i/>
                <w:sz w:val="22"/>
                <w:szCs w:val="22"/>
              </w:rPr>
              <w:t xml:space="preserve"> </w:t>
            </w:r>
            <w:r w:rsidRPr="009A12A2">
              <w:rPr>
                <w:rStyle w:val="PRSLTTRTOP"/>
                <w:rFonts w:ascii="Arial" w:hAnsi="Arial" w:cs="Arial"/>
                <w:spacing w:val="-3"/>
                <w:sz w:val="22"/>
                <w:szCs w:val="22"/>
              </w:rPr>
              <w:t xml:space="preserve">cross-references all rules in Chapter 749, </w:t>
            </w:r>
          </w:p>
        </w:tc>
      </w:tr>
      <w:tr w:rsidR="004954B9" w:rsidRPr="00F25906" w:rsidTr="004954B9">
        <w:trPr>
          <w:trHeight w:val="586"/>
        </w:trPr>
        <w:tc>
          <w:tcPr>
            <w:tcW w:w="862" w:type="pct"/>
            <w:shd w:val="clear" w:color="auto" w:fill="auto"/>
          </w:tcPr>
          <w:p w:rsidR="004954B9" w:rsidRPr="00FB3977" w:rsidRDefault="004954B9" w:rsidP="005D498B">
            <w:pPr>
              <w:spacing w:after="60"/>
              <w:rPr>
                <w:rStyle w:val="PRSLTTRTOP"/>
                <w:rFonts w:ascii="Arial" w:hAnsi="Arial" w:cs="Arial"/>
                <w:spacing w:val="-3"/>
                <w:sz w:val="22"/>
                <w:szCs w:val="22"/>
              </w:rPr>
            </w:pPr>
            <w:r w:rsidRPr="00FB3977">
              <w:rPr>
                <w:rStyle w:val="PRSLTTRTOP"/>
                <w:rFonts w:ascii="Arial" w:hAnsi="Arial" w:cs="Arial"/>
                <w:spacing w:val="-3"/>
                <w:sz w:val="22"/>
                <w:szCs w:val="22"/>
              </w:rPr>
              <w:lastRenderedPageBreak/>
              <w:t>§74</w:t>
            </w:r>
            <w:r>
              <w:rPr>
                <w:rStyle w:val="PRSLTTRTOP"/>
                <w:rFonts w:ascii="Arial" w:hAnsi="Arial" w:cs="Arial"/>
                <w:spacing w:val="-3"/>
                <w:sz w:val="22"/>
                <w:szCs w:val="22"/>
              </w:rPr>
              <w:t>9</w:t>
            </w:r>
            <w:r w:rsidRPr="00FB3977">
              <w:rPr>
                <w:rStyle w:val="PRSLTTRTOP"/>
                <w:rFonts w:ascii="Arial" w:hAnsi="Arial" w:cs="Arial"/>
                <w:spacing w:val="-3"/>
                <w:sz w:val="22"/>
                <w:szCs w:val="22"/>
              </w:rPr>
              <w:t>.</w:t>
            </w:r>
            <w:r>
              <w:rPr>
                <w:rStyle w:val="PRSLTTRTOP"/>
                <w:rFonts w:ascii="Arial" w:hAnsi="Arial" w:cs="Arial"/>
                <w:spacing w:val="-3"/>
                <w:sz w:val="22"/>
                <w:szCs w:val="22"/>
              </w:rPr>
              <w:t>553 (continued)</w:t>
            </w:r>
          </w:p>
        </w:tc>
        <w:tc>
          <w:tcPr>
            <w:tcW w:w="729" w:type="pct"/>
            <w:shd w:val="clear" w:color="auto" w:fill="auto"/>
          </w:tcPr>
          <w:p w:rsidR="004954B9" w:rsidRPr="00FB3977" w:rsidRDefault="004954B9" w:rsidP="00AF6680">
            <w:pPr>
              <w:spacing w:after="60"/>
              <w:jc w:val="center"/>
              <w:rPr>
                <w:rStyle w:val="PRSLTTRTOP"/>
                <w:rFonts w:ascii="Arial" w:hAnsi="Arial" w:cs="Arial"/>
                <w:spacing w:val="-3"/>
                <w:sz w:val="22"/>
                <w:szCs w:val="22"/>
              </w:rPr>
            </w:pPr>
          </w:p>
        </w:tc>
        <w:tc>
          <w:tcPr>
            <w:tcW w:w="3410" w:type="pct"/>
            <w:shd w:val="clear" w:color="auto" w:fill="auto"/>
          </w:tcPr>
          <w:p w:rsidR="004954B9" w:rsidRDefault="004954B9" w:rsidP="00AF6680">
            <w:pPr>
              <w:spacing w:after="60"/>
              <w:rPr>
                <w:rStyle w:val="PRSLTTRTOP"/>
                <w:rFonts w:ascii="Arial" w:hAnsi="Arial" w:cs="Arial"/>
                <w:spacing w:val="-3"/>
                <w:sz w:val="22"/>
                <w:szCs w:val="22"/>
              </w:rPr>
            </w:pPr>
            <w:r w:rsidRPr="009A12A2">
              <w:rPr>
                <w:rStyle w:val="PRSLTTRTOP"/>
                <w:rFonts w:ascii="Arial" w:hAnsi="Arial" w:cs="Arial"/>
                <w:spacing w:val="-3"/>
                <w:sz w:val="22"/>
                <w:szCs w:val="22"/>
              </w:rPr>
              <w:t xml:space="preserve">Subchapter D, this rule also applies to personnel records for independent foster homes. </w:t>
            </w:r>
            <w:r>
              <w:rPr>
                <w:rStyle w:val="PRSLTTRTOP"/>
                <w:rFonts w:ascii="Arial" w:hAnsi="Arial" w:cs="Arial"/>
                <w:spacing w:val="-3"/>
                <w:sz w:val="22"/>
                <w:szCs w:val="22"/>
              </w:rPr>
              <w:t xml:space="preserve"> </w:t>
            </w:r>
            <w:r w:rsidRPr="009A12A2">
              <w:rPr>
                <w:rStyle w:val="PRSLTTRTOP"/>
                <w:rFonts w:ascii="Arial" w:hAnsi="Arial" w:cs="Arial"/>
                <w:spacing w:val="-3"/>
                <w:sz w:val="22"/>
                <w:szCs w:val="22"/>
              </w:rPr>
              <w:t xml:space="preserve"> </w:t>
            </w:r>
          </w:p>
        </w:tc>
      </w:tr>
      <w:tr w:rsidR="00A24E8D" w:rsidRPr="00F25906" w:rsidTr="007637C8">
        <w:trPr>
          <w:trHeight w:val="791"/>
        </w:trPr>
        <w:tc>
          <w:tcPr>
            <w:tcW w:w="862" w:type="pct"/>
            <w:shd w:val="clear" w:color="auto" w:fill="auto"/>
          </w:tcPr>
          <w:p w:rsidR="00A24E8D" w:rsidRPr="00FB3977" w:rsidRDefault="00A24E8D" w:rsidP="005D498B">
            <w:pPr>
              <w:spacing w:after="60"/>
              <w:rPr>
                <w:rStyle w:val="PRSLTTRTOP"/>
                <w:rFonts w:ascii="Arial" w:hAnsi="Arial" w:cs="Arial"/>
                <w:spacing w:val="-3"/>
                <w:sz w:val="22"/>
                <w:szCs w:val="22"/>
              </w:rPr>
            </w:pPr>
            <w:r w:rsidRPr="00FB3977">
              <w:rPr>
                <w:rStyle w:val="PRSLTTRTOP"/>
                <w:rFonts w:ascii="Arial" w:hAnsi="Arial" w:cs="Arial"/>
                <w:spacing w:val="-3"/>
                <w:sz w:val="22"/>
                <w:szCs w:val="22"/>
              </w:rPr>
              <w:t>§74</w:t>
            </w:r>
            <w:r>
              <w:rPr>
                <w:rStyle w:val="PRSLTTRTOP"/>
                <w:rFonts w:ascii="Arial" w:hAnsi="Arial" w:cs="Arial"/>
                <w:spacing w:val="-3"/>
                <w:sz w:val="22"/>
                <w:szCs w:val="22"/>
              </w:rPr>
              <w:t>9</w:t>
            </w:r>
            <w:r w:rsidRPr="00FB3977">
              <w:rPr>
                <w:rStyle w:val="PRSLTTRTOP"/>
                <w:rFonts w:ascii="Arial" w:hAnsi="Arial" w:cs="Arial"/>
                <w:spacing w:val="-3"/>
                <w:sz w:val="22"/>
                <w:szCs w:val="22"/>
              </w:rPr>
              <w:t>.</w:t>
            </w:r>
            <w:r>
              <w:rPr>
                <w:rStyle w:val="PRSLTTRTOP"/>
                <w:rFonts w:ascii="Arial" w:hAnsi="Arial" w:cs="Arial"/>
                <w:spacing w:val="-3"/>
                <w:sz w:val="22"/>
                <w:szCs w:val="22"/>
              </w:rPr>
              <w:t>1107</w:t>
            </w:r>
          </w:p>
        </w:tc>
        <w:tc>
          <w:tcPr>
            <w:tcW w:w="729" w:type="pct"/>
            <w:shd w:val="clear" w:color="auto" w:fill="auto"/>
          </w:tcPr>
          <w:p w:rsidR="00A24E8D" w:rsidRPr="00FB3977" w:rsidRDefault="00A24E8D" w:rsidP="00AF6680">
            <w:pPr>
              <w:spacing w:after="60"/>
              <w:jc w:val="center"/>
              <w:rPr>
                <w:rStyle w:val="PRSLTTRTOP"/>
                <w:rFonts w:ascii="Arial" w:hAnsi="Arial" w:cs="Arial"/>
                <w:spacing w:val="-3"/>
                <w:sz w:val="22"/>
                <w:szCs w:val="22"/>
              </w:rPr>
            </w:pPr>
            <w:r w:rsidRPr="00FB3977">
              <w:rPr>
                <w:rStyle w:val="PRSLTTRTOP"/>
                <w:rFonts w:ascii="Arial" w:hAnsi="Arial" w:cs="Arial"/>
                <w:spacing w:val="-3"/>
                <w:sz w:val="22"/>
                <w:szCs w:val="22"/>
              </w:rPr>
              <w:t>Amend</w:t>
            </w:r>
          </w:p>
        </w:tc>
        <w:tc>
          <w:tcPr>
            <w:tcW w:w="3410" w:type="pct"/>
            <w:shd w:val="clear" w:color="auto" w:fill="auto"/>
          </w:tcPr>
          <w:p w:rsidR="00A24E8D" w:rsidRDefault="00A24E8D" w:rsidP="00AF6680">
            <w:pPr>
              <w:spacing w:after="60"/>
              <w:rPr>
                <w:rStyle w:val="PRSLTTRTOP"/>
                <w:rFonts w:ascii="Arial" w:hAnsi="Arial" w:cs="Arial"/>
                <w:spacing w:val="-3"/>
                <w:sz w:val="22"/>
                <w:szCs w:val="22"/>
              </w:rPr>
            </w:pPr>
            <w:r w:rsidRPr="00C67361">
              <w:rPr>
                <w:rStyle w:val="PRSLTTRTOP"/>
                <w:rFonts w:ascii="Arial" w:hAnsi="Arial" w:cs="Arial"/>
                <w:spacing w:val="-3"/>
                <w:sz w:val="22"/>
                <w:szCs w:val="22"/>
              </w:rPr>
              <w:t xml:space="preserve">This rule </w:t>
            </w:r>
            <w:r w:rsidR="00F17E53" w:rsidRPr="00C67361">
              <w:rPr>
                <w:rStyle w:val="PRSLTTRTOP"/>
                <w:rFonts w:ascii="Arial" w:hAnsi="Arial" w:cs="Arial"/>
                <w:spacing w:val="-3"/>
                <w:sz w:val="22"/>
                <w:szCs w:val="22"/>
              </w:rPr>
              <w:t xml:space="preserve">specifies </w:t>
            </w:r>
            <w:r w:rsidRPr="00C67361">
              <w:rPr>
                <w:rStyle w:val="PRSLTTRTOP"/>
                <w:rFonts w:ascii="Arial" w:hAnsi="Arial" w:cs="Arial"/>
                <w:spacing w:val="-3"/>
                <w:sz w:val="22"/>
                <w:szCs w:val="22"/>
              </w:rPr>
              <w:t>what a</w:t>
            </w:r>
            <w:r>
              <w:rPr>
                <w:rStyle w:val="PRSLTTRTOP"/>
                <w:rFonts w:ascii="Arial" w:hAnsi="Arial" w:cs="Arial"/>
                <w:spacing w:val="-3"/>
                <w:sz w:val="22"/>
                <w:szCs w:val="22"/>
              </w:rPr>
              <w:t xml:space="preserve"> child-placing agency must document in the child's record at admission.  </w:t>
            </w:r>
          </w:p>
          <w:p w:rsidR="00F17E53" w:rsidRDefault="00A24E8D" w:rsidP="00F17E53">
            <w:pPr>
              <w:spacing w:after="60"/>
              <w:rPr>
                <w:rStyle w:val="PRSLTTRTOP"/>
                <w:rFonts w:ascii="Arial" w:hAnsi="Arial" w:cs="Arial"/>
                <w:spacing w:val="-3"/>
                <w:sz w:val="22"/>
                <w:szCs w:val="22"/>
              </w:rPr>
            </w:pPr>
            <w:r>
              <w:rPr>
                <w:rStyle w:val="PRSLTTRTOP"/>
                <w:rFonts w:ascii="Arial" w:hAnsi="Arial" w:cs="Arial"/>
                <w:spacing w:val="-3"/>
                <w:sz w:val="22"/>
                <w:szCs w:val="22"/>
              </w:rPr>
              <w:t xml:space="preserve">The amendment to this rule implements </w:t>
            </w:r>
            <w:r w:rsidRPr="00C67361">
              <w:rPr>
                <w:rStyle w:val="PRSLTTRTOP"/>
                <w:rFonts w:ascii="Arial" w:hAnsi="Arial" w:cs="Arial"/>
                <w:spacing w:val="-3"/>
                <w:sz w:val="22"/>
                <w:szCs w:val="22"/>
              </w:rPr>
              <w:t>TFC §32.203 by</w:t>
            </w:r>
            <w:r>
              <w:rPr>
                <w:rStyle w:val="PRSLTTRTOP"/>
                <w:rFonts w:ascii="Arial" w:hAnsi="Arial" w:cs="Arial"/>
                <w:spacing w:val="-3"/>
                <w:sz w:val="22"/>
                <w:szCs w:val="22"/>
              </w:rPr>
              <w:t xml:space="preserve"> adding Subsection (a)(15) to require a child-placing agency or independent foster home to document in the child's record at admission the attempts to notify a parent of a child when the child consents to housing or care at the operation's transitional </w:t>
            </w:r>
            <w:r w:rsidRPr="00C67361">
              <w:rPr>
                <w:rStyle w:val="PRSLTTRTOP"/>
                <w:rFonts w:ascii="Arial" w:hAnsi="Arial" w:cs="Arial"/>
                <w:spacing w:val="-3"/>
                <w:sz w:val="22"/>
                <w:szCs w:val="22"/>
              </w:rPr>
              <w:t>living program.</w:t>
            </w:r>
            <w:r w:rsidR="00C90502" w:rsidRPr="00C67361">
              <w:rPr>
                <w:rStyle w:val="PRSLTTRTOP"/>
                <w:rFonts w:ascii="Arial" w:hAnsi="Arial" w:cs="Arial"/>
                <w:spacing w:val="-3"/>
                <w:sz w:val="22"/>
                <w:szCs w:val="22"/>
              </w:rPr>
              <w:t xml:space="preserve"> </w:t>
            </w:r>
          </w:p>
          <w:p w:rsidR="00A24E8D" w:rsidRPr="00FB3977" w:rsidDel="003F2F33" w:rsidRDefault="007C6DD0" w:rsidP="00F17E53">
            <w:pPr>
              <w:spacing w:after="60"/>
              <w:rPr>
                <w:rStyle w:val="PRSLTTRTOP"/>
                <w:rFonts w:ascii="Arial" w:hAnsi="Arial" w:cs="Arial"/>
                <w:spacing w:val="-3"/>
                <w:sz w:val="22"/>
                <w:szCs w:val="22"/>
              </w:rPr>
            </w:pPr>
            <w:r w:rsidRPr="00F4246E">
              <w:rPr>
                <w:rStyle w:val="PRSLTTRTOP"/>
                <w:rFonts w:ascii="Arial" w:hAnsi="Arial" w:cs="Arial"/>
                <w:spacing w:val="-3"/>
                <w:sz w:val="22"/>
                <w:szCs w:val="22"/>
              </w:rPr>
              <w:t xml:space="preserve">Because the </w:t>
            </w:r>
            <w:r w:rsidR="00A24E8D" w:rsidRPr="00F4246E">
              <w:rPr>
                <w:rStyle w:val="PRSLTTRTOP"/>
                <w:rFonts w:ascii="Arial" w:hAnsi="Arial" w:cs="Arial"/>
                <w:spacing w:val="-3"/>
                <w:sz w:val="22"/>
                <w:szCs w:val="22"/>
              </w:rPr>
              <w:t>independent foster</w:t>
            </w:r>
            <w:r w:rsidR="00A24E8D">
              <w:rPr>
                <w:rStyle w:val="PRSLTTRTOP"/>
                <w:rFonts w:ascii="Arial" w:hAnsi="Arial" w:cs="Arial"/>
                <w:spacing w:val="-3"/>
                <w:sz w:val="22"/>
                <w:szCs w:val="22"/>
              </w:rPr>
              <w:t xml:space="preserve"> home minimum standard in §750.501(1) (regarding </w:t>
            </w:r>
            <w:r w:rsidR="00A24E8D" w:rsidRPr="00AB10AB">
              <w:rPr>
                <w:rStyle w:val="PRSLTTRTOP"/>
                <w:rFonts w:ascii="Arial" w:hAnsi="Arial" w:cs="Arial"/>
                <w:i/>
                <w:spacing w:val="-3"/>
                <w:sz w:val="22"/>
                <w:szCs w:val="22"/>
              </w:rPr>
              <w:t>What are the requirements for admission?</w:t>
            </w:r>
            <w:r w:rsidR="00A24E8D">
              <w:rPr>
                <w:rStyle w:val="PRSLTTRTOP"/>
                <w:rFonts w:ascii="Arial" w:hAnsi="Arial" w:cs="Arial"/>
                <w:spacing w:val="-3"/>
                <w:sz w:val="22"/>
                <w:szCs w:val="22"/>
              </w:rPr>
              <w:t>) cross-references all rules in Chapter 749, Subchapter H, this rule also applies to what an independent foster home must document in the child's record at admission.</w:t>
            </w:r>
          </w:p>
        </w:tc>
      </w:tr>
      <w:tr w:rsidR="00A24E8D" w:rsidRPr="00F25906" w:rsidTr="007637C8">
        <w:trPr>
          <w:trHeight w:val="791"/>
        </w:trPr>
        <w:tc>
          <w:tcPr>
            <w:tcW w:w="862" w:type="pct"/>
            <w:shd w:val="clear" w:color="auto" w:fill="auto"/>
          </w:tcPr>
          <w:p w:rsidR="00A24E8D" w:rsidRPr="00FB3977" w:rsidRDefault="00A24E8D" w:rsidP="002D61A3">
            <w:pPr>
              <w:spacing w:after="60"/>
              <w:rPr>
                <w:rStyle w:val="PRSLTTRTOP"/>
                <w:rFonts w:ascii="Arial" w:hAnsi="Arial" w:cs="Arial"/>
                <w:spacing w:val="-3"/>
                <w:sz w:val="22"/>
                <w:szCs w:val="22"/>
              </w:rPr>
            </w:pPr>
            <w:r w:rsidRPr="00FB3977">
              <w:rPr>
                <w:rStyle w:val="PRSLTTRTOP"/>
                <w:rFonts w:ascii="Arial" w:hAnsi="Arial" w:cs="Arial"/>
                <w:spacing w:val="-3"/>
                <w:sz w:val="22"/>
                <w:szCs w:val="22"/>
              </w:rPr>
              <w:t>§74</w:t>
            </w:r>
            <w:r>
              <w:rPr>
                <w:rStyle w:val="PRSLTTRTOP"/>
                <w:rFonts w:ascii="Arial" w:hAnsi="Arial" w:cs="Arial"/>
                <w:spacing w:val="-3"/>
                <w:sz w:val="22"/>
                <w:szCs w:val="22"/>
              </w:rPr>
              <w:t>9</w:t>
            </w:r>
            <w:r w:rsidRPr="00FB3977">
              <w:rPr>
                <w:rStyle w:val="PRSLTTRTOP"/>
                <w:rFonts w:ascii="Arial" w:hAnsi="Arial" w:cs="Arial"/>
                <w:spacing w:val="-3"/>
                <w:sz w:val="22"/>
                <w:szCs w:val="22"/>
              </w:rPr>
              <w:t>.</w:t>
            </w:r>
            <w:r>
              <w:rPr>
                <w:rStyle w:val="PRSLTTRTOP"/>
                <w:rFonts w:ascii="Arial" w:hAnsi="Arial" w:cs="Arial"/>
                <w:spacing w:val="-3"/>
                <w:sz w:val="22"/>
                <w:szCs w:val="22"/>
              </w:rPr>
              <w:t>1113</w:t>
            </w:r>
          </w:p>
        </w:tc>
        <w:tc>
          <w:tcPr>
            <w:tcW w:w="729" w:type="pct"/>
            <w:shd w:val="clear" w:color="auto" w:fill="auto"/>
          </w:tcPr>
          <w:p w:rsidR="00A24E8D" w:rsidRPr="002D61A3" w:rsidRDefault="00A24E8D" w:rsidP="00F25906">
            <w:pPr>
              <w:spacing w:after="60"/>
              <w:jc w:val="center"/>
              <w:rPr>
                <w:rStyle w:val="PRSLTTRTOP"/>
                <w:rFonts w:ascii="Arial" w:hAnsi="Arial" w:cs="Arial"/>
                <w:spacing w:val="-3"/>
                <w:sz w:val="22"/>
                <w:szCs w:val="22"/>
              </w:rPr>
            </w:pPr>
            <w:r w:rsidRPr="002D61A3">
              <w:rPr>
                <w:rStyle w:val="PRSLTTRTOP"/>
                <w:rFonts w:ascii="Arial" w:hAnsi="Arial" w:cs="Arial"/>
                <w:spacing w:val="-3"/>
                <w:sz w:val="22"/>
                <w:szCs w:val="22"/>
              </w:rPr>
              <w:t>Amend</w:t>
            </w:r>
          </w:p>
        </w:tc>
        <w:tc>
          <w:tcPr>
            <w:tcW w:w="3410" w:type="pct"/>
            <w:shd w:val="clear" w:color="auto" w:fill="auto"/>
          </w:tcPr>
          <w:p w:rsidR="00A24E8D" w:rsidRDefault="00A24E8D" w:rsidP="00DE6A77">
            <w:pPr>
              <w:spacing w:after="60"/>
              <w:rPr>
                <w:rStyle w:val="PRSLTTRTOP"/>
                <w:rFonts w:ascii="Arial" w:hAnsi="Arial" w:cs="Arial"/>
                <w:spacing w:val="-3"/>
                <w:sz w:val="22"/>
                <w:szCs w:val="22"/>
              </w:rPr>
            </w:pPr>
            <w:r>
              <w:rPr>
                <w:rStyle w:val="PRSLTTRTOP"/>
                <w:rFonts w:ascii="Arial" w:hAnsi="Arial" w:cs="Arial"/>
                <w:spacing w:val="-3"/>
                <w:sz w:val="22"/>
                <w:szCs w:val="22"/>
              </w:rPr>
              <w:t>This rule outlines what information a child-placing agency must share with the parent at the time of placement. The amendment to this rule implements TFC §</w:t>
            </w:r>
            <w:r w:rsidRPr="00C67361">
              <w:rPr>
                <w:rStyle w:val="PRSLTTRTOP"/>
                <w:rFonts w:ascii="Arial" w:hAnsi="Arial" w:cs="Arial"/>
                <w:spacing w:val="-3"/>
                <w:sz w:val="22"/>
                <w:szCs w:val="22"/>
              </w:rPr>
              <w:t>32.203</w:t>
            </w:r>
            <w:r w:rsidR="00F17E53" w:rsidRPr="00C67361">
              <w:rPr>
                <w:rStyle w:val="PRSLTTRTOP"/>
                <w:rFonts w:ascii="Arial" w:hAnsi="Arial" w:cs="Arial"/>
                <w:spacing w:val="-3"/>
                <w:sz w:val="22"/>
                <w:szCs w:val="22"/>
              </w:rPr>
              <w:t xml:space="preserve"> </w:t>
            </w:r>
            <w:r w:rsidRPr="00C67361">
              <w:rPr>
                <w:rStyle w:val="PRSLTTRTOP"/>
                <w:rFonts w:ascii="Arial" w:hAnsi="Arial" w:cs="Arial"/>
                <w:spacing w:val="-3"/>
                <w:sz w:val="22"/>
                <w:szCs w:val="22"/>
              </w:rPr>
              <w:t>by adding</w:t>
            </w:r>
            <w:r>
              <w:rPr>
                <w:rStyle w:val="PRSLTTRTOP"/>
                <w:rFonts w:ascii="Arial" w:hAnsi="Arial" w:cs="Arial"/>
                <w:spacing w:val="-3"/>
                <w:sz w:val="22"/>
                <w:szCs w:val="22"/>
              </w:rPr>
              <w:t xml:space="preserve"> Subsection (c) to require that a child-placing agency or independent foster home attempt to notify a parent of a child when the child consents to housing or care at the operation's transitional </w:t>
            </w:r>
            <w:r w:rsidRPr="00C67361">
              <w:rPr>
                <w:rStyle w:val="PRSLTTRTOP"/>
                <w:rFonts w:ascii="Arial" w:hAnsi="Arial" w:cs="Arial"/>
                <w:spacing w:val="-3"/>
                <w:sz w:val="22"/>
                <w:szCs w:val="22"/>
              </w:rPr>
              <w:t>living program.</w:t>
            </w:r>
          </w:p>
          <w:p w:rsidR="00A24E8D" w:rsidRPr="00FB3977" w:rsidDel="003F2F33" w:rsidRDefault="00A24E8D" w:rsidP="00DE6A77">
            <w:pPr>
              <w:spacing w:after="60"/>
              <w:rPr>
                <w:rStyle w:val="PRSLTTRTOP"/>
                <w:rFonts w:ascii="Arial" w:hAnsi="Arial" w:cs="Arial"/>
                <w:spacing w:val="-3"/>
                <w:sz w:val="22"/>
                <w:szCs w:val="22"/>
              </w:rPr>
            </w:pPr>
            <w:r>
              <w:rPr>
                <w:rStyle w:val="PRSLTTRTOP"/>
                <w:rFonts w:ascii="Arial" w:hAnsi="Arial" w:cs="Arial"/>
                <w:spacing w:val="-3"/>
                <w:sz w:val="22"/>
                <w:szCs w:val="22"/>
              </w:rPr>
              <w:t>Because</w:t>
            </w:r>
            <w:r w:rsidR="007C6DD0">
              <w:rPr>
                <w:rStyle w:val="PRSLTTRTOP"/>
                <w:rFonts w:ascii="Arial" w:hAnsi="Arial" w:cs="Arial"/>
                <w:spacing w:val="-3"/>
                <w:sz w:val="22"/>
                <w:szCs w:val="22"/>
              </w:rPr>
              <w:t xml:space="preserve"> the</w:t>
            </w:r>
            <w:r>
              <w:rPr>
                <w:rStyle w:val="PRSLTTRTOP"/>
                <w:rFonts w:ascii="Arial" w:hAnsi="Arial" w:cs="Arial"/>
                <w:spacing w:val="-3"/>
                <w:sz w:val="22"/>
                <w:szCs w:val="22"/>
              </w:rPr>
              <w:t xml:space="preserve"> independent foster home minimum standard in §750.501(1) (regarding </w:t>
            </w:r>
            <w:r w:rsidRPr="00AF6680">
              <w:rPr>
                <w:rStyle w:val="PRSLTTRTOP"/>
                <w:rFonts w:ascii="Arial" w:hAnsi="Arial" w:cs="Arial"/>
                <w:i/>
                <w:spacing w:val="-3"/>
                <w:sz w:val="22"/>
                <w:szCs w:val="22"/>
              </w:rPr>
              <w:t>What are the requirements for admission?</w:t>
            </w:r>
            <w:r>
              <w:rPr>
                <w:rStyle w:val="PRSLTTRTOP"/>
                <w:rFonts w:ascii="Arial" w:hAnsi="Arial" w:cs="Arial"/>
                <w:spacing w:val="-3"/>
                <w:sz w:val="22"/>
                <w:szCs w:val="22"/>
              </w:rPr>
              <w:t xml:space="preserve">), cross-references all rules in Chapter 749, Subchapter H, this rule also applies to what an independent foster home must share with the parent at the time of placement. </w:t>
            </w:r>
          </w:p>
        </w:tc>
      </w:tr>
    </w:tbl>
    <w:p w:rsidR="00CD1612" w:rsidRDefault="00CD1612" w:rsidP="004954B9">
      <w:pPr>
        <w:pStyle w:val="BodyText1"/>
      </w:pPr>
    </w:p>
    <w:p w:rsidR="00EE277C" w:rsidRPr="00F25906"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STATUTORY AUTHORITY AND STATUTES AFFECTED</w:t>
      </w:r>
    </w:p>
    <w:p w:rsidR="005A0E84" w:rsidRDefault="00A045C3" w:rsidP="004954B9">
      <w:pPr>
        <w:pStyle w:val="BodyText1"/>
      </w:pPr>
      <w:r w:rsidRPr="00E858F0">
        <w:t xml:space="preserve">The </w:t>
      </w:r>
      <w:r w:rsidR="00C610A4" w:rsidRPr="00E858F0">
        <w:t>modification</w:t>
      </w:r>
      <w:r w:rsidRPr="00E858F0">
        <w:t xml:space="preserve"> is proposed under </w:t>
      </w:r>
      <w:r w:rsidR="0062462F">
        <w:t>HRC</w:t>
      </w:r>
      <w:r w:rsidR="00E858F0" w:rsidRPr="00E858F0">
        <w:t xml:space="preserve"> §40.0505 and Government </w:t>
      </w:r>
      <w:r w:rsidRPr="00E858F0">
        <w:t xml:space="preserve">Code §531.0055, which provide that the </w:t>
      </w:r>
      <w:r w:rsidR="0062462F">
        <w:t>HHSC</w:t>
      </w:r>
      <w:r w:rsidRPr="00E858F0">
        <w:t xml:space="preserve"> Executive Commissioner shall adopt rules for the operation and provision of services by the health and human services agencies, including </w:t>
      </w:r>
      <w:r w:rsidR="0062462F">
        <w:t>DFPS</w:t>
      </w:r>
      <w:r w:rsidRPr="00E858F0">
        <w:t xml:space="preserve">; and </w:t>
      </w:r>
      <w:r w:rsidR="0062462F">
        <w:t>HRC</w:t>
      </w:r>
      <w:r w:rsidRPr="00E858F0">
        <w:t xml:space="preserve"> §40.021, which provides that the </w:t>
      </w:r>
      <w:r w:rsidR="0062462F">
        <w:t xml:space="preserve">DFPS </w:t>
      </w:r>
      <w:r w:rsidRPr="00E858F0">
        <w:t>Council shall study and make recommendations to the executive commissioner and the commissioner regarding rules governing the delivery of services to persons who are served or regulated by the department.</w:t>
      </w:r>
    </w:p>
    <w:p w:rsidR="005A0E84" w:rsidRDefault="005A0E84" w:rsidP="00691587">
      <w:pPr>
        <w:rPr>
          <w:rFonts w:ascii="Arial" w:hAnsi="Arial" w:cs="Arial"/>
          <w:iCs/>
          <w:spacing w:val="-3"/>
          <w:sz w:val="24"/>
          <w:szCs w:val="24"/>
        </w:rPr>
      </w:pPr>
    </w:p>
    <w:p w:rsidR="002E1D74" w:rsidRPr="002E1D74" w:rsidRDefault="00CF0374" w:rsidP="004954B9">
      <w:pPr>
        <w:pStyle w:val="BodyText1"/>
        <w:rPr>
          <w:rStyle w:val="PRSLTTRTOP"/>
        </w:rPr>
      </w:pPr>
      <w:r w:rsidRPr="002E1D74">
        <w:t xml:space="preserve">The new rules </w:t>
      </w:r>
      <w:r w:rsidRPr="00F4246E">
        <w:t xml:space="preserve">implement </w:t>
      </w:r>
      <w:r w:rsidR="0062462F" w:rsidRPr="00F4246E">
        <w:rPr>
          <w:rStyle w:val="PRSLTTRTOP"/>
        </w:rPr>
        <w:t xml:space="preserve">HRC </w:t>
      </w:r>
      <w:r w:rsidR="002E1D74" w:rsidRPr="00F4246E">
        <w:rPr>
          <w:rStyle w:val="PRSLTTRTOP"/>
        </w:rPr>
        <w:t>§</w:t>
      </w:r>
      <w:r w:rsidR="00EA4BEA" w:rsidRPr="00F4246E">
        <w:rPr>
          <w:rStyle w:val="PRSLTTRTOP"/>
        </w:rPr>
        <w:t xml:space="preserve">§42.042(a) and </w:t>
      </w:r>
      <w:r w:rsidR="002E1D74" w:rsidRPr="00F4246E">
        <w:rPr>
          <w:rStyle w:val="PRSLTTRTOP"/>
        </w:rPr>
        <w:t>42.</w:t>
      </w:r>
      <w:r w:rsidR="002E1D74" w:rsidRPr="002E1D74">
        <w:rPr>
          <w:rStyle w:val="PRSLTTRTOP"/>
        </w:rPr>
        <w:t>0426(a-1)</w:t>
      </w:r>
      <w:r w:rsidR="00F17E53">
        <w:rPr>
          <w:rStyle w:val="PRSLTTRTOP"/>
        </w:rPr>
        <w:t>,</w:t>
      </w:r>
      <w:r w:rsidR="002E1D74" w:rsidRPr="002E1D74">
        <w:rPr>
          <w:rStyle w:val="PRSLTTRTOP"/>
        </w:rPr>
        <w:t xml:space="preserve"> and </w:t>
      </w:r>
      <w:r w:rsidR="0062462F">
        <w:rPr>
          <w:rStyle w:val="PRSLTTRTOP"/>
        </w:rPr>
        <w:t>TFC</w:t>
      </w:r>
      <w:r w:rsidR="002E1D74" w:rsidRPr="002E1D74">
        <w:rPr>
          <w:rStyle w:val="PRSLTTRTOP"/>
        </w:rPr>
        <w:t xml:space="preserve"> §32.203.</w:t>
      </w:r>
    </w:p>
    <w:p w:rsidR="00C31FA4" w:rsidRPr="00E858F0" w:rsidRDefault="00C31FA4" w:rsidP="00E858F0">
      <w:pPr>
        <w:spacing w:after="60"/>
        <w:jc w:val="both"/>
        <w:rPr>
          <w:rFonts w:ascii="Arial" w:hAnsi="Arial" w:cs="Arial"/>
          <w:i/>
          <w:iCs/>
          <w:sz w:val="24"/>
          <w:szCs w:val="24"/>
        </w:rPr>
      </w:pPr>
    </w:p>
    <w:p w:rsidR="000B534F" w:rsidRPr="00F25906"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FISCAL IMPLICATIONS</w:t>
      </w:r>
      <w:r>
        <w:rPr>
          <w:rFonts w:ascii="Arial" w:hAnsi="Arial" w:cs="Arial"/>
          <w:sz w:val="24"/>
          <w:szCs w:val="24"/>
        </w:rPr>
        <w:tab/>
      </w:r>
    </w:p>
    <w:p w:rsidR="00A045C3" w:rsidRPr="00E858F0" w:rsidRDefault="00A045C3" w:rsidP="004954B9">
      <w:pPr>
        <w:pStyle w:val="BodyText1"/>
      </w:pPr>
      <w:r w:rsidRPr="00E858F0">
        <w:t>(a) Fiscal Impact</w:t>
      </w:r>
      <w:r w:rsidR="00A46AEB" w:rsidRPr="00E858F0">
        <w:t xml:space="preserve">. </w:t>
      </w:r>
      <w:r w:rsidRPr="00E858F0">
        <w:t>For each of the first five years that the rules will be in effect there will not be costs or revenues to state or local government as a result of enforcing or administering th</w:t>
      </w:r>
      <w:r w:rsidR="007C6DD0">
        <w:t>ese</w:t>
      </w:r>
      <w:r w:rsidRPr="00E858F0">
        <w:t xml:space="preserve"> section</w:t>
      </w:r>
      <w:r w:rsidR="007C6DD0">
        <w:t>s</w:t>
      </w:r>
      <w:r w:rsidR="00A46AEB" w:rsidRPr="00E858F0">
        <w:t xml:space="preserve">. </w:t>
      </w:r>
    </w:p>
    <w:p w:rsidR="00A045C3" w:rsidRPr="00E858F0" w:rsidRDefault="00A045C3" w:rsidP="00691587">
      <w:pPr>
        <w:pStyle w:val="BodyText"/>
      </w:pPr>
    </w:p>
    <w:p w:rsidR="000B534F" w:rsidRPr="002E1D74" w:rsidRDefault="00A045C3" w:rsidP="004954B9">
      <w:pPr>
        <w:pStyle w:val="BodyText1"/>
      </w:pPr>
      <w:r w:rsidRPr="00E858F0">
        <w:t>(b) Public Costs and Benefits</w:t>
      </w:r>
      <w:r w:rsidR="00A46AEB" w:rsidRPr="00E858F0">
        <w:t xml:space="preserve">. </w:t>
      </w:r>
      <w:r w:rsidRPr="00E858F0">
        <w:t xml:space="preserve">For each of the first five years that the proposed sections will be in effect, the public </w:t>
      </w:r>
      <w:r w:rsidRPr="002E1D74">
        <w:t xml:space="preserve">benefit anticipated as a result of the rule </w:t>
      </w:r>
      <w:r w:rsidRPr="00C67361">
        <w:t>change</w:t>
      </w:r>
      <w:r w:rsidR="009A451B" w:rsidRPr="00C67361">
        <w:t>s</w:t>
      </w:r>
      <w:r w:rsidR="000B534F" w:rsidRPr="00C67361">
        <w:t xml:space="preserve"> </w:t>
      </w:r>
      <w:proofErr w:type="gramStart"/>
      <w:r w:rsidR="00533DA8" w:rsidRPr="00C67361">
        <w:t>are that</w:t>
      </w:r>
      <w:proofErr w:type="gramEnd"/>
      <w:r w:rsidR="000B534F" w:rsidRPr="00C67361">
        <w:t>:</w:t>
      </w:r>
      <w:r w:rsidR="000B534F" w:rsidRPr="002E1D74">
        <w:t xml:space="preserve"> </w:t>
      </w:r>
    </w:p>
    <w:p w:rsidR="00703ABE" w:rsidRDefault="00533DA8" w:rsidP="004954B9">
      <w:pPr>
        <w:pStyle w:val="BodyText1"/>
        <w:numPr>
          <w:ilvl w:val="0"/>
          <w:numId w:val="1"/>
        </w:numPr>
      </w:pPr>
      <w:r w:rsidRPr="00C67361">
        <w:t>Licensing minimum standards will promote c</w:t>
      </w:r>
      <w:r w:rsidR="006052EE" w:rsidRPr="00C67361">
        <w:t>ompliance</w:t>
      </w:r>
      <w:r w:rsidR="006052EE" w:rsidRPr="002E1D74">
        <w:t xml:space="preserve"> </w:t>
      </w:r>
      <w:r w:rsidR="001B2239" w:rsidRPr="002E1D74">
        <w:t xml:space="preserve">with </w:t>
      </w:r>
      <w:r w:rsidR="0062462F">
        <w:rPr>
          <w:rStyle w:val="PRSLTTRTOP"/>
        </w:rPr>
        <w:t>HRC</w:t>
      </w:r>
      <w:r w:rsidR="002E1D74" w:rsidRPr="002E1D74">
        <w:rPr>
          <w:rStyle w:val="PRSLTTRTOP"/>
        </w:rPr>
        <w:t xml:space="preserve"> §42.0426(a-1) and </w:t>
      </w:r>
      <w:r w:rsidR="0062462F">
        <w:rPr>
          <w:rStyle w:val="PRSLTTRTOP"/>
        </w:rPr>
        <w:t>TFC</w:t>
      </w:r>
      <w:r w:rsidR="002E1D74" w:rsidRPr="002E1D74">
        <w:rPr>
          <w:rStyle w:val="PRSLTTRTOP"/>
        </w:rPr>
        <w:t xml:space="preserve"> Code §32.203</w:t>
      </w:r>
      <w:r>
        <w:t>;</w:t>
      </w:r>
    </w:p>
    <w:p w:rsidR="002E1D74" w:rsidRPr="00703ABE" w:rsidRDefault="002E1D74" w:rsidP="004954B9">
      <w:pPr>
        <w:pStyle w:val="BodyText1"/>
        <w:numPr>
          <w:ilvl w:val="0"/>
          <w:numId w:val="1"/>
        </w:numPr>
        <w:rPr>
          <w:rStyle w:val="PRSLTTRTOP"/>
        </w:rPr>
      </w:pPr>
      <w:r w:rsidRPr="002E1D74">
        <w:t xml:space="preserve">Child Care Licensing will be able to better monitor for the requirement that employees at </w:t>
      </w:r>
      <w:r w:rsidR="00DE6A77">
        <w:t>g</w:t>
      </w:r>
      <w:r w:rsidR="00DE6A77" w:rsidRPr="002E1D74">
        <w:t xml:space="preserve">eneral </w:t>
      </w:r>
      <w:r w:rsidR="00DE6A77">
        <w:t>r</w:t>
      </w:r>
      <w:r w:rsidR="00DE6A77" w:rsidRPr="002E1D74">
        <w:t xml:space="preserve">esidential </w:t>
      </w:r>
      <w:r w:rsidR="00DE6A77">
        <w:t>o</w:t>
      </w:r>
      <w:r w:rsidR="00DE6A77" w:rsidRPr="002E1D74">
        <w:t>perations</w:t>
      </w:r>
      <w:r w:rsidRPr="002E1D74">
        <w:t xml:space="preserve">, </w:t>
      </w:r>
      <w:r w:rsidR="00DE6A77">
        <w:t>c</w:t>
      </w:r>
      <w:r w:rsidR="00DE6A77" w:rsidRPr="002E1D74">
        <w:t>hild</w:t>
      </w:r>
      <w:r w:rsidRPr="002E1D74">
        <w:t>-</w:t>
      </w:r>
      <w:r w:rsidR="00DE6A77">
        <w:t>p</w:t>
      </w:r>
      <w:r w:rsidR="00DE6A77" w:rsidRPr="002E1D74">
        <w:t xml:space="preserve">lacing </w:t>
      </w:r>
      <w:r w:rsidR="00DE6A77">
        <w:t>a</w:t>
      </w:r>
      <w:r w:rsidR="00DE6A77" w:rsidRPr="002E1D74">
        <w:t>gencies</w:t>
      </w:r>
      <w:r w:rsidRPr="002E1D74">
        <w:t xml:space="preserve">, and </w:t>
      </w:r>
      <w:r w:rsidR="00DE6A77">
        <w:t>i</w:t>
      </w:r>
      <w:r w:rsidR="00DE6A77" w:rsidRPr="002E1D74">
        <w:t xml:space="preserve">ndependent </w:t>
      </w:r>
      <w:r w:rsidR="00DE6A77">
        <w:t>f</w:t>
      </w:r>
      <w:r w:rsidR="00DE6A77" w:rsidRPr="002E1D74">
        <w:t xml:space="preserve">oster </w:t>
      </w:r>
      <w:r w:rsidR="00DE6A77">
        <w:t>h</w:t>
      </w:r>
      <w:r w:rsidR="00DE6A77" w:rsidRPr="002E1D74">
        <w:t xml:space="preserve">omes </w:t>
      </w:r>
      <w:r w:rsidRPr="002E1D74">
        <w:t xml:space="preserve">have </w:t>
      </w:r>
      <w:r w:rsidR="004A0DB5">
        <w:t>attended</w:t>
      </w:r>
      <w:r w:rsidR="004A0DB5" w:rsidRPr="002E1D74">
        <w:t xml:space="preserve"> </w:t>
      </w:r>
      <w:r w:rsidRPr="002E1D74">
        <w:t xml:space="preserve">the required training on </w:t>
      </w:r>
      <w:r w:rsidRPr="00703ABE">
        <w:rPr>
          <w:rStyle w:val="PRSLTTRTOP"/>
          <w:szCs w:val="22"/>
        </w:rPr>
        <w:t xml:space="preserve">preventing, identifying, treating, and reporting suspected child abuse, sexual abuse, neglect and </w:t>
      </w:r>
      <w:r w:rsidRPr="00C67361">
        <w:rPr>
          <w:rStyle w:val="PRSLTTRTOP"/>
          <w:szCs w:val="22"/>
        </w:rPr>
        <w:t>exploitation</w:t>
      </w:r>
      <w:r w:rsidR="00533DA8" w:rsidRPr="00C67361">
        <w:rPr>
          <w:rStyle w:val="PRSLTTRTOP"/>
          <w:szCs w:val="22"/>
        </w:rPr>
        <w:t>; and</w:t>
      </w:r>
    </w:p>
    <w:p w:rsidR="00077FC6" w:rsidRPr="00077FC6" w:rsidRDefault="00533DA8" w:rsidP="00533DA8">
      <w:pPr>
        <w:pStyle w:val="BodyText1"/>
        <w:numPr>
          <w:ilvl w:val="0"/>
          <w:numId w:val="1"/>
        </w:numPr>
      </w:pPr>
      <w:r>
        <w:t>R</w:t>
      </w:r>
      <w:r w:rsidR="00077FC6">
        <w:t>esidential child-care facilities would be able to p</w:t>
      </w:r>
      <w:r w:rsidR="00077FC6" w:rsidRPr="00077FC6">
        <w:t>rovid</w:t>
      </w:r>
      <w:r w:rsidR="00077FC6">
        <w:t>e</w:t>
      </w:r>
      <w:r w:rsidR="00077FC6" w:rsidRPr="00077FC6">
        <w:t xml:space="preserve"> homeless and runaway youths, including those with children, </w:t>
      </w:r>
      <w:r>
        <w:t xml:space="preserve">with residential services in a transitional living program without having to obtain parental consent to provide these services; and in such circumstances parents will be notified of the child’s whereabouts unless the facility is unable to provide such notice after making a good faith effort to do so. </w:t>
      </w:r>
    </w:p>
    <w:p w:rsidR="006E4BCC" w:rsidRDefault="006E4BCC" w:rsidP="004954B9">
      <w:pPr>
        <w:pStyle w:val="BodyText1"/>
      </w:pPr>
    </w:p>
    <w:p w:rsidR="00A045C3" w:rsidRPr="00E858F0" w:rsidRDefault="00A045C3" w:rsidP="004954B9">
      <w:pPr>
        <w:pStyle w:val="BodyText1"/>
      </w:pPr>
      <w:r w:rsidRPr="00E858F0">
        <w:t xml:space="preserve">There is no anticipated economic cost to </w:t>
      </w:r>
      <w:r w:rsidR="002E1D74">
        <w:t>entities</w:t>
      </w:r>
      <w:r w:rsidRPr="00E858F0">
        <w:t xml:space="preserve"> </w:t>
      </w:r>
      <w:r w:rsidR="002E1D74">
        <w:t>that</w:t>
      </w:r>
      <w:r w:rsidRPr="00E858F0">
        <w:t xml:space="preserve"> are required to comply with </w:t>
      </w:r>
      <w:r w:rsidR="00D2530F" w:rsidRPr="00E858F0">
        <w:t xml:space="preserve">any of </w:t>
      </w:r>
      <w:r w:rsidRPr="00E858F0">
        <w:t xml:space="preserve">the proposed </w:t>
      </w:r>
      <w:r w:rsidR="00D2530F" w:rsidRPr="00E858F0">
        <w:t>rule changes</w:t>
      </w:r>
      <w:r w:rsidR="002E1D74">
        <w:t>.</w:t>
      </w:r>
    </w:p>
    <w:p w:rsidR="00A045C3" w:rsidRPr="00E858F0" w:rsidRDefault="00A045C3" w:rsidP="00691587">
      <w:pPr>
        <w:pStyle w:val="BodyText"/>
      </w:pPr>
    </w:p>
    <w:p w:rsidR="003D1064" w:rsidRPr="00E858F0" w:rsidRDefault="00A045C3" w:rsidP="004954B9">
      <w:pPr>
        <w:pStyle w:val="BodyText1"/>
      </w:pPr>
      <w:r w:rsidRPr="00E858F0">
        <w:t>(c) Impact on Business</w:t>
      </w:r>
      <w:r w:rsidR="00A46AEB" w:rsidRPr="00E858F0">
        <w:t xml:space="preserve">. </w:t>
      </w:r>
      <w:r w:rsidR="009C0CD6" w:rsidRPr="00E858F0">
        <w:t>There is no anticipated adverse impact on small, micro, and large businesses as a result of the proposed rule changes because the proposed rule changes should not affect the cost of doing business</w:t>
      </w:r>
      <w:r w:rsidR="0002002F" w:rsidRPr="00E858F0">
        <w:t>.</w:t>
      </w:r>
      <w:r w:rsidR="009C0CD6" w:rsidRPr="00E858F0">
        <w:t xml:space="preserve">  </w:t>
      </w:r>
    </w:p>
    <w:p w:rsidR="00AA212F" w:rsidRPr="00E858F0" w:rsidRDefault="00AA212F" w:rsidP="004954B9">
      <w:pPr>
        <w:pStyle w:val="BodyText1"/>
      </w:pPr>
    </w:p>
    <w:p w:rsidR="00A045C3" w:rsidRPr="00E858F0" w:rsidRDefault="00A045C3" w:rsidP="004954B9">
      <w:pPr>
        <w:pStyle w:val="BodyText1"/>
      </w:pPr>
      <w:r w:rsidRPr="00E858F0">
        <w:t>(d) Local Employment Impact and Takings Statements</w:t>
      </w:r>
      <w:r w:rsidR="00A46AEB" w:rsidRPr="00E858F0">
        <w:t xml:space="preserve">. </w:t>
      </w:r>
      <w:r w:rsidRPr="00E858F0">
        <w:t>No local employment impact</w:t>
      </w:r>
      <w:r w:rsidR="00D1052F" w:rsidRPr="00E858F0">
        <w:t xml:space="preserve"> statement was required for these</w:t>
      </w:r>
      <w:r w:rsidRPr="00E858F0">
        <w:t xml:space="preserve"> rule</w:t>
      </w:r>
      <w:r w:rsidR="00D1052F" w:rsidRPr="00E858F0">
        <w:t>s</w:t>
      </w:r>
      <w:r w:rsidR="00A46AEB" w:rsidRPr="00E858F0">
        <w:t xml:space="preserve">. </w:t>
      </w:r>
      <w:r w:rsidRPr="00E858F0">
        <w:t>The agency is not required to complete a takings impact assessment</w:t>
      </w:r>
      <w:r w:rsidR="00B924B1" w:rsidRPr="00E858F0">
        <w:t xml:space="preserve"> regarding the proposed section</w:t>
      </w:r>
      <w:r w:rsidRPr="00E858F0">
        <w:t>s.</w:t>
      </w:r>
    </w:p>
    <w:p w:rsidR="003703A7" w:rsidRPr="00E858F0" w:rsidRDefault="003703A7" w:rsidP="004954B9">
      <w:pPr>
        <w:pStyle w:val="BodyText1"/>
      </w:pPr>
    </w:p>
    <w:p w:rsidR="00A045C3" w:rsidRPr="00E858F0" w:rsidRDefault="00A045C3" w:rsidP="004954B9">
      <w:pPr>
        <w:pStyle w:val="BodyText1"/>
      </w:pPr>
      <w:r w:rsidRPr="002E1D74">
        <w:t>(e) Technology Impact. There is no anticipated impact on technology as a result of the proposed rule change</w:t>
      </w:r>
      <w:r w:rsidR="00B924B1" w:rsidRPr="002E1D74">
        <w:t>s</w:t>
      </w:r>
      <w:r w:rsidR="00A46AEB" w:rsidRPr="002E1D74">
        <w:t>.</w:t>
      </w:r>
      <w:r w:rsidR="00A46AEB" w:rsidRPr="00E858F0">
        <w:t xml:space="preserve"> </w:t>
      </w:r>
      <w:r w:rsidRPr="00E858F0">
        <w:t xml:space="preserve"> </w:t>
      </w:r>
    </w:p>
    <w:p w:rsidR="00F340FA" w:rsidRDefault="00F340FA" w:rsidP="004954B9">
      <w:pPr>
        <w:pStyle w:val="BodyText1"/>
      </w:pPr>
    </w:p>
    <w:p w:rsidR="00A045C3"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STAKEHOLDER INPUT</w:t>
      </w:r>
      <w:r>
        <w:rPr>
          <w:rFonts w:ascii="Arial" w:hAnsi="Arial" w:cs="Arial"/>
          <w:sz w:val="24"/>
          <w:szCs w:val="24"/>
        </w:rPr>
        <w:tab/>
      </w:r>
    </w:p>
    <w:p w:rsidR="00A045C3" w:rsidRPr="00E858F0" w:rsidRDefault="00D1052F" w:rsidP="004954B9">
      <w:pPr>
        <w:pStyle w:val="BodyText1"/>
      </w:pPr>
      <w:r w:rsidRPr="00E858F0">
        <w:t>Stakeholder input will be obtained during the 30</w:t>
      </w:r>
      <w:r w:rsidR="00B924B1" w:rsidRPr="00E858F0">
        <w:t>-</w:t>
      </w:r>
      <w:r w:rsidRPr="00E858F0">
        <w:t>day public comment period.</w:t>
      </w:r>
    </w:p>
    <w:p w:rsidR="00A045C3" w:rsidRDefault="00A045C3" w:rsidP="004954B9">
      <w:pPr>
        <w:pStyle w:val="BodyText1"/>
      </w:pPr>
    </w:p>
    <w:p w:rsidR="00A045C3"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RECOMMENDATION</w:t>
      </w:r>
    </w:p>
    <w:p w:rsidR="00A045C3" w:rsidRDefault="00A045C3" w:rsidP="00E858F0">
      <w:pPr>
        <w:pStyle w:val="BodyTextIndent"/>
        <w:ind w:firstLine="0"/>
        <w:jc w:val="both"/>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BA25D7" w:rsidRDefault="00BA25D7" w:rsidP="00E858F0">
      <w:pPr>
        <w:pStyle w:val="BodyTextIndent"/>
        <w:ind w:firstLine="0"/>
        <w:jc w:val="both"/>
        <w:rPr>
          <w:rFonts w:ascii="Arial" w:hAnsi="Arial" w:cs="Arial"/>
          <w:sz w:val="24"/>
        </w:rPr>
      </w:pPr>
    </w:p>
    <w:p w:rsidR="00A045C3" w:rsidRDefault="00A045C3" w:rsidP="00F25906">
      <w:pPr>
        <w:pStyle w:val="Header"/>
        <w:shd w:val="pct12" w:color="auto" w:fill="auto"/>
        <w:tabs>
          <w:tab w:val="clear" w:pos="4320"/>
          <w:tab w:val="clear" w:pos="8640"/>
        </w:tabs>
        <w:overflowPunct/>
        <w:adjustRightInd/>
        <w:spacing w:after="60"/>
        <w:ind w:left="-86"/>
        <w:textAlignment w:val="auto"/>
        <w:rPr>
          <w:rFonts w:ascii="Arial" w:hAnsi="Arial" w:cs="Arial"/>
          <w:sz w:val="24"/>
          <w:szCs w:val="24"/>
        </w:rPr>
      </w:pPr>
      <w:r>
        <w:rPr>
          <w:rFonts w:ascii="Arial" w:hAnsi="Arial" w:cs="Arial"/>
          <w:sz w:val="24"/>
          <w:szCs w:val="24"/>
        </w:rPr>
        <w:t xml:space="preserve">ATTACHMENTS </w:t>
      </w:r>
    </w:p>
    <w:p w:rsidR="00A045C3" w:rsidRDefault="00A045C3" w:rsidP="004954B9">
      <w:pPr>
        <w:pStyle w:val="BodyText1"/>
      </w:pPr>
      <w:r>
        <w:t xml:space="preserve">Attached is a copy of the proposed change to the rule section as staff recommended for submittal to the </w:t>
      </w:r>
      <w:r>
        <w:rPr>
          <w:i/>
        </w:rPr>
        <w:t>Texas Register</w:t>
      </w:r>
      <w:r>
        <w:t>.</w:t>
      </w:r>
    </w:p>
    <w:p w:rsidR="00A045C3" w:rsidRDefault="00A045C3">
      <w:pPr>
        <w:rPr>
          <w:rFonts w:ascii="Arial" w:hAnsi="Arial" w:cs="Arial"/>
          <w:sz w:val="24"/>
        </w:rPr>
      </w:pPr>
    </w:p>
    <w:sectPr w:rsidR="00A045C3" w:rsidSect="007637C8">
      <w:headerReference w:type="default" r:id="rId10"/>
      <w:footerReference w:type="default" r:id="rId11"/>
      <w:type w:val="continuous"/>
      <w:pgSz w:w="12240" w:h="15840" w:code="1"/>
      <w:pgMar w:top="1296" w:right="1440" w:bottom="1296" w:left="1440"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47" w:rsidRDefault="00841347">
      <w:r>
        <w:separator/>
      </w:r>
    </w:p>
  </w:endnote>
  <w:endnote w:type="continuationSeparator" w:id="0">
    <w:p w:rsidR="00841347" w:rsidRDefault="0084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A7" w:rsidRDefault="003677A7">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47" w:rsidRDefault="00841347">
      <w:r>
        <w:separator/>
      </w:r>
    </w:p>
  </w:footnote>
  <w:footnote w:type="continuationSeparator" w:id="0">
    <w:p w:rsidR="00841347" w:rsidRDefault="0084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7A7" w:rsidRDefault="003677A7">
    <w:pPr>
      <w:pStyle w:val="Header"/>
      <w:rPr>
        <w:rFonts w:ascii="Arial" w:hAnsi="Arial" w:cs="Arial"/>
      </w:rPr>
    </w:pPr>
    <w:r>
      <w:rPr>
        <w:rFonts w:ascii="Arial" w:hAnsi="Arial" w:cs="Arial"/>
      </w:rPr>
      <w:t xml:space="preserve">Agenda Item </w:t>
    </w:r>
    <w:r w:rsidR="005B429B">
      <w:rPr>
        <w:rFonts w:ascii="Arial" w:hAnsi="Arial" w:cs="Arial"/>
      </w:rPr>
      <w:t>6e</w:t>
    </w:r>
  </w:p>
  <w:p w:rsidR="003677A7" w:rsidRDefault="003677A7">
    <w:pPr>
      <w:pStyle w:val="Header"/>
      <w:rP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B429B">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5B429B">
      <w:rPr>
        <w:rStyle w:val="PageNumber"/>
        <w:rFonts w:ascii="Arial" w:hAnsi="Arial" w:cs="Arial"/>
        <w:noProof/>
      </w:rPr>
      <w:t>4</w:t>
    </w:r>
    <w:r>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306D"/>
    <w:multiLevelType w:val="hybridMultilevel"/>
    <w:tmpl w:val="C672A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36AFC"/>
    <w:multiLevelType w:val="hybridMultilevel"/>
    <w:tmpl w:val="12628484"/>
    <w:lvl w:ilvl="0" w:tplc="5A586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043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BC408E"/>
    <w:multiLevelType w:val="hybridMultilevel"/>
    <w:tmpl w:val="9052161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4">
    <w:nsid w:val="10511E8C"/>
    <w:multiLevelType w:val="hybridMultilevel"/>
    <w:tmpl w:val="CEB82256"/>
    <w:lvl w:ilvl="0" w:tplc="C8DAE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549F7"/>
    <w:multiLevelType w:val="hybridMultilevel"/>
    <w:tmpl w:val="A3B8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558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D008CE"/>
    <w:multiLevelType w:val="hybridMultilevel"/>
    <w:tmpl w:val="840E921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4206E4"/>
    <w:multiLevelType w:val="hybridMultilevel"/>
    <w:tmpl w:val="9E8CD984"/>
    <w:lvl w:ilvl="0" w:tplc="DBB8E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4360A"/>
    <w:multiLevelType w:val="hybridMultilevel"/>
    <w:tmpl w:val="8A8EEE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1FE41C2F"/>
    <w:multiLevelType w:val="hybridMultilevel"/>
    <w:tmpl w:val="CED676E8"/>
    <w:lvl w:ilvl="0" w:tplc="968C21D6">
      <w:start w:val="1"/>
      <w:numFmt w:val="decimal"/>
      <w:lvlText w:val="(%1)"/>
      <w:lvlJc w:val="left"/>
      <w:pPr>
        <w:ind w:left="63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12762"/>
    <w:multiLevelType w:val="hybridMultilevel"/>
    <w:tmpl w:val="32BCA4FE"/>
    <w:lvl w:ilvl="0" w:tplc="DBB8E04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2">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E21046"/>
    <w:multiLevelType w:val="hybridMultilevel"/>
    <w:tmpl w:val="E2487B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E1D545C"/>
    <w:multiLevelType w:val="hybridMultilevel"/>
    <w:tmpl w:val="4BBCBA7A"/>
    <w:lvl w:ilvl="0" w:tplc="5A586BB4">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0097D62"/>
    <w:multiLevelType w:val="hybridMultilevel"/>
    <w:tmpl w:val="D92CF4D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nsid w:val="368C6454"/>
    <w:multiLevelType w:val="hybridMultilevel"/>
    <w:tmpl w:val="840E92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3366B8"/>
    <w:multiLevelType w:val="hybridMultilevel"/>
    <w:tmpl w:val="7D0A576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C47E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1C253B"/>
    <w:multiLevelType w:val="hybridMultilevel"/>
    <w:tmpl w:val="136A2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55101E35"/>
    <w:multiLevelType w:val="hybridMultilevel"/>
    <w:tmpl w:val="1018C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94A1F"/>
    <w:multiLevelType w:val="hybridMultilevel"/>
    <w:tmpl w:val="A6E6436C"/>
    <w:lvl w:ilvl="0" w:tplc="0409000F">
      <w:start w:val="1"/>
      <w:numFmt w:val="decimal"/>
      <w:lvlText w:val="%1."/>
      <w:lvlJc w:val="left"/>
      <w:pPr>
        <w:ind w:left="4194" w:hanging="360"/>
      </w:pPr>
    </w:lvl>
    <w:lvl w:ilvl="1" w:tplc="04090019" w:tentative="1">
      <w:start w:val="1"/>
      <w:numFmt w:val="lowerLetter"/>
      <w:lvlText w:val="%2."/>
      <w:lvlJc w:val="left"/>
      <w:pPr>
        <w:ind w:left="4914" w:hanging="360"/>
      </w:pPr>
    </w:lvl>
    <w:lvl w:ilvl="2" w:tplc="0409001B" w:tentative="1">
      <w:start w:val="1"/>
      <w:numFmt w:val="lowerRoman"/>
      <w:lvlText w:val="%3."/>
      <w:lvlJc w:val="right"/>
      <w:pPr>
        <w:ind w:left="5634" w:hanging="180"/>
      </w:pPr>
    </w:lvl>
    <w:lvl w:ilvl="3" w:tplc="0409000F" w:tentative="1">
      <w:start w:val="1"/>
      <w:numFmt w:val="decimal"/>
      <w:lvlText w:val="%4."/>
      <w:lvlJc w:val="left"/>
      <w:pPr>
        <w:ind w:left="6354" w:hanging="360"/>
      </w:pPr>
    </w:lvl>
    <w:lvl w:ilvl="4" w:tplc="04090019" w:tentative="1">
      <w:start w:val="1"/>
      <w:numFmt w:val="lowerLetter"/>
      <w:lvlText w:val="%5."/>
      <w:lvlJc w:val="left"/>
      <w:pPr>
        <w:ind w:left="7074" w:hanging="360"/>
      </w:pPr>
    </w:lvl>
    <w:lvl w:ilvl="5" w:tplc="0409001B" w:tentative="1">
      <w:start w:val="1"/>
      <w:numFmt w:val="lowerRoman"/>
      <w:lvlText w:val="%6."/>
      <w:lvlJc w:val="right"/>
      <w:pPr>
        <w:ind w:left="7794" w:hanging="180"/>
      </w:pPr>
    </w:lvl>
    <w:lvl w:ilvl="6" w:tplc="0409000F" w:tentative="1">
      <w:start w:val="1"/>
      <w:numFmt w:val="decimal"/>
      <w:lvlText w:val="%7."/>
      <w:lvlJc w:val="left"/>
      <w:pPr>
        <w:ind w:left="8514" w:hanging="360"/>
      </w:pPr>
    </w:lvl>
    <w:lvl w:ilvl="7" w:tplc="04090019" w:tentative="1">
      <w:start w:val="1"/>
      <w:numFmt w:val="lowerLetter"/>
      <w:lvlText w:val="%8."/>
      <w:lvlJc w:val="left"/>
      <w:pPr>
        <w:ind w:left="9234" w:hanging="360"/>
      </w:pPr>
    </w:lvl>
    <w:lvl w:ilvl="8" w:tplc="0409001B" w:tentative="1">
      <w:start w:val="1"/>
      <w:numFmt w:val="lowerRoman"/>
      <w:lvlText w:val="%9."/>
      <w:lvlJc w:val="right"/>
      <w:pPr>
        <w:ind w:left="9954" w:hanging="180"/>
      </w:pPr>
    </w:lvl>
  </w:abstractNum>
  <w:abstractNum w:abstractNumId="22">
    <w:nsid w:val="56496F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8A45A05"/>
    <w:multiLevelType w:val="hybridMultilevel"/>
    <w:tmpl w:val="571AD9F8"/>
    <w:lvl w:ilvl="0" w:tplc="968C21D6">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4">
    <w:nsid w:val="593D44F2"/>
    <w:multiLevelType w:val="hybridMultilevel"/>
    <w:tmpl w:val="8F88E6FE"/>
    <w:lvl w:ilvl="0" w:tplc="2B3C09A8">
      <w:start w:val="1"/>
      <w:numFmt w:val="decimal"/>
      <w:lvlText w:val="(%1)"/>
      <w:lvlJc w:val="left"/>
      <w:pPr>
        <w:ind w:left="630" w:hanging="360"/>
      </w:pPr>
      <w:rPr>
        <w:rFonts w:ascii="Arial" w:hAnsi="Arial" w:cs="Aria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5E8859E0"/>
    <w:multiLevelType w:val="hybridMultilevel"/>
    <w:tmpl w:val="71CCFF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6">
    <w:nsid w:val="62A469B8"/>
    <w:multiLevelType w:val="hybridMultilevel"/>
    <w:tmpl w:val="FBF80D3A"/>
    <w:lvl w:ilvl="0" w:tplc="0409000F">
      <w:start w:val="1"/>
      <w:numFmt w:val="decimal"/>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27">
    <w:nsid w:val="6636733A"/>
    <w:multiLevelType w:val="hybridMultilevel"/>
    <w:tmpl w:val="A1E4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37B31"/>
    <w:multiLevelType w:val="hybridMultilevel"/>
    <w:tmpl w:val="BAC46A06"/>
    <w:lvl w:ilvl="0" w:tplc="5A586BB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8072645"/>
    <w:multiLevelType w:val="hybridMultilevel"/>
    <w:tmpl w:val="C6DEB6CC"/>
    <w:lvl w:ilvl="0" w:tplc="5ECAF8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170B5"/>
    <w:multiLevelType w:val="hybridMultilevel"/>
    <w:tmpl w:val="2BEE9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6463A6"/>
    <w:multiLevelType w:val="hybridMultilevel"/>
    <w:tmpl w:val="35CC238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2">
    <w:nsid w:val="78610690"/>
    <w:multiLevelType w:val="hybridMultilevel"/>
    <w:tmpl w:val="54A6EAB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3"/>
  </w:num>
  <w:num w:numId="3">
    <w:abstractNumId w:val="31"/>
  </w:num>
  <w:num w:numId="4">
    <w:abstractNumId w:val="25"/>
  </w:num>
  <w:num w:numId="5">
    <w:abstractNumId w:val="15"/>
  </w:num>
  <w:num w:numId="6">
    <w:abstractNumId w:val="30"/>
  </w:num>
  <w:num w:numId="7">
    <w:abstractNumId w:val="9"/>
  </w:num>
  <w:num w:numId="8">
    <w:abstractNumId w:val="4"/>
  </w:num>
  <w:num w:numId="9">
    <w:abstractNumId w:val="1"/>
  </w:num>
  <w:num w:numId="10">
    <w:abstractNumId w:val="28"/>
  </w:num>
  <w:num w:numId="11">
    <w:abstractNumId w:val="14"/>
  </w:num>
  <w:num w:numId="12">
    <w:abstractNumId w:val="26"/>
  </w:num>
  <w:num w:numId="13">
    <w:abstractNumId w:val="0"/>
  </w:num>
  <w:num w:numId="14">
    <w:abstractNumId w:val="20"/>
  </w:num>
  <w:num w:numId="15">
    <w:abstractNumId w:val="5"/>
  </w:num>
  <w:num w:numId="16">
    <w:abstractNumId w:val="8"/>
  </w:num>
  <w:num w:numId="17">
    <w:abstractNumId w:val="11"/>
  </w:num>
  <w:num w:numId="18">
    <w:abstractNumId w:val="23"/>
  </w:num>
  <w:num w:numId="19">
    <w:abstractNumId w:val="10"/>
  </w:num>
  <w:num w:numId="20">
    <w:abstractNumId w:val="12"/>
  </w:num>
  <w:num w:numId="21">
    <w:abstractNumId w:val="27"/>
  </w:num>
  <w:num w:numId="22">
    <w:abstractNumId w:val="24"/>
  </w:num>
  <w:num w:numId="23">
    <w:abstractNumId w:val="13"/>
  </w:num>
  <w:num w:numId="24">
    <w:abstractNumId w:val="16"/>
  </w:num>
  <w:num w:numId="25">
    <w:abstractNumId w:val="32"/>
  </w:num>
  <w:num w:numId="26">
    <w:abstractNumId w:val="17"/>
  </w:num>
  <w:num w:numId="27">
    <w:abstractNumId w:val="6"/>
  </w:num>
  <w:num w:numId="28">
    <w:abstractNumId w:val="7"/>
  </w:num>
  <w:num w:numId="29">
    <w:abstractNumId w:val="21"/>
  </w:num>
  <w:num w:numId="30">
    <w:abstractNumId w:val="19"/>
  </w:num>
  <w:num w:numId="31">
    <w:abstractNumId w:val="2"/>
  </w:num>
  <w:num w:numId="32">
    <w:abstractNumId w:val="18"/>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024A"/>
    <w:rsid w:val="00001840"/>
    <w:rsid w:val="00006F17"/>
    <w:rsid w:val="0002002F"/>
    <w:rsid w:val="00023A88"/>
    <w:rsid w:val="00026101"/>
    <w:rsid w:val="00041E4C"/>
    <w:rsid w:val="00042F21"/>
    <w:rsid w:val="00046FCA"/>
    <w:rsid w:val="0005394A"/>
    <w:rsid w:val="000551B6"/>
    <w:rsid w:val="0005769A"/>
    <w:rsid w:val="000613F0"/>
    <w:rsid w:val="00062B01"/>
    <w:rsid w:val="000666DF"/>
    <w:rsid w:val="00067C97"/>
    <w:rsid w:val="00076CFB"/>
    <w:rsid w:val="00077FC6"/>
    <w:rsid w:val="00082E7E"/>
    <w:rsid w:val="00083101"/>
    <w:rsid w:val="00093AD0"/>
    <w:rsid w:val="00093F70"/>
    <w:rsid w:val="000955BD"/>
    <w:rsid w:val="0009666A"/>
    <w:rsid w:val="000A1A45"/>
    <w:rsid w:val="000A61F6"/>
    <w:rsid w:val="000A7BA6"/>
    <w:rsid w:val="000B079D"/>
    <w:rsid w:val="000B2104"/>
    <w:rsid w:val="000B37DE"/>
    <w:rsid w:val="000B534F"/>
    <w:rsid w:val="000C1E90"/>
    <w:rsid w:val="000C2855"/>
    <w:rsid w:val="000C55D4"/>
    <w:rsid w:val="000D5BAE"/>
    <w:rsid w:val="000E1627"/>
    <w:rsid w:val="000E212F"/>
    <w:rsid w:val="000E4571"/>
    <w:rsid w:val="000E5FE3"/>
    <w:rsid w:val="000E7CE3"/>
    <w:rsid w:val="00103E96"/>
    <w:rsid w:val="00106057"/>
    <w:rsid w:val="00113055"/>
    <w:rsid w:val="001132E2"/>
    <w:rsid w:val="00114CAF"/>
    <w:rsid w:val="00121DDB"/>
    <w:rsid w:val="001258E5"/>
    <w:rsid w:val="00126D42"/>
    <w:rsid w:val="00130C2F"/>
    <w:rsid w:val="0013393C"/>
    <w:rsid w:val="00134F45"/>
    <w:rsid w:val="00136A2A"/>
    <w:rsid w:val="0014183C"/>
    <w:rsid w:val="00141C63"/>
    <w:rsid w:val="00142920"/>
    <w:rsid w:val="00145B4E"/>
    <w:rsid w:val="00150D9C"/>
    <w:rsid w:val="001534E1"/>
    <w:rsid w:val="00154BD4"/>
    <w:rsid w:val="00161584"/>
    <w:rsid w:val="00161CDA"/>
    <w:rsid w:val="00171C9B"/>
    <w:rsid w:val="001736A3"/>
    <w:rsid w:val="001740FB"/>
    <w:rsid w:val="00176C89"/>
    <w:rsid w:val="001802E3"/>
    <w:rsid w:val="001813C4"/>
    <w:rsid w:val="0018435B"/>
    <w:rsid w:val="00186085"/>
    <w:rsid w:val="00190241"/>
    <w:rsid w:val="001A0787"/>
    <w:rsid w:val="001A26B9"/>
    <w:rsid w:val="001A7E91"/>
    <w:rsid w:val="001B0F93"/>
    <w:rsid w:val="001B2239"/>
    <w:rsid w:val="001B40E1"/>
    <w:rsid w:val="001B556F"/>
    <w:rsid w:val="001B5AB9"/>
    <w:rsid w:val="001C0487"/>
    <w:rsid w:val="001C0EF7"/>
    <w:rsid w:val="001C4161"/>
    <w:rsid w:val="001C4964"/>
    <w:rsid w:val="001C6EB5"/>
    <w:rsid w:val="001D755F"/>
    <w:rsid w:val="001E2601"/>
    <w:rsid w:val="001E7D2C"/>
    <w:rsid w:val="001F5DD1"/>
    <w:rsid w:val="00200B4E"/>
    <w:rsid w:val="00204B13"/>
    <w:rsid w:val="002077BE"/>
    <w:rsid w:val="00227B69"/>
    <w:rsid w:val="002365F3"/>
    <w:rsid w:val="0024102B"/>
    <w:rsid w:val="002423FD"/>
    <w:rsid w:val="002428F9"/>
    <w:rsid w:val="00256F7F"/>
    <w:rsid w:val="00261558"/>
    <w:rsid w:val="002719F5"/>
    <w:rsid w:val="00271CDE"/>
    <w:rsid w:val="002726C1"/>
    <w:rsid w:val="00272E6C"/>
    <w:rsid w:val="00276C0E"/>
    <w:rsid w:val="0028226D"/>
    <w:rsid w:val="002831A7"/>
    <w:rsid w:val="00285C32"/>
    <w:rsid w:val="00290957"/>
    <w:rsid w:val="00294A91"/>
    <w:rsid w:val="0029553A"/>
    <w:rsid w:val="002A0AB7"/>
    <w:rsid w:val="002A3363"/>
    <w:rsid w:val="002A5CE5"/>
    <w:rsid w:val="002A653F"/>
    <w:rsid w:val="002B6872"/>
    <w:rsid w:val="002C6938"/>
    <w:rsid w:val="002D0231"/>
    <w:rsid w:val="002D0FC9"/>
    <w:rsid w:val="002D1F76"/>
    <w:rsid w:val="002D50D0"/>
    <w:rsid w:val="002D5FED"/>
    <w:rsid w:val="002D61A3"/>
    <w:rsid w:val="002E1D74"/>
    <w:rsid w:val="002E5976"/>
    <w:rsid w:val="002F1942"/>
    <w:rsid w:val="002F5B5B"/>
    <w:rsid w:val="003078FA"/>
    <w:rsid w:val="003105ED"/>
    <w:rsid w:val="00311207"/>
    <w:rsid w:val="0031272A"/>
    <w:rsid w:val="00324DE1"/>
    <w:rsid w:val="00325B92"/>
    <w:rsid w:val="0033117B"/>
    <w:rsid w:val="003318D8"/>
    <w:rsid w:val="0033599E"/>
    <w:rsid w:val="00336E1D"/>
    <w:rsid w:val="00337B5B"/>
    <w:rsid w:val="003422E3"/>
    <w:rsid w:val="00350EC5"/>
    <w:rsid w:val="00355355"/>
    <w:rsid w:val="00357764"/>
    <w:rsid w:val="00366034"/>
    <w:rsid w:val="0036742C"/>
    <w:rsid w:val="003677A7"/>
    <w:rsid w:val="003703A7"/>
    <w:rsid w:val="00375250"/>
    <w:rsid w:val="00375B18"/>
    <w:rsid w:val="0037751D"/>
    <w:rsid w:val="003811B6"/>
    <w:rsid w:val="00382922"/>
    <w:rsid w:val="00384B92"/>
    <w:rsid w:val="0038509A"/>
    <w:rsid w:val="0039618F"/>
    <w:rsid w:val="003A2113"/>
    <w:rsid w:val="003A3F7F"/>
    <w:rsid w:val="003A4E34"/>
    <w:rsid w:val="003A5C4C"/>
    <w:rsid w:val="003A6791"/>
    <w:rsid w:val="003A69D0"/>
    <w:rsid w:val="003B2549"/>
    <w:rsid w:val="003B32D9"/>
    <w:rsid w:val="003B47B1"/>
    <w:rsid w:val="003B63AE"/>
    <w:rsid w:val="003C23BA"/>
    <w:rsid w:val="003C44EC"/>
    <w:rsid w:val="003C713F"/>
    <w:rsid w:val="003D0385"/>
    <w:rsid w:val="003D1064"/>
    <w:rsid w:val="003D30F7"/>
    <w:rsid w:val="003E1314"/>
    <w:rsid w:val="003E253C"/>
    <w:rsid w:val="003E42C0"/>
    <w:rsid w:val="003E4F36"/>
    <w:rsid w:val="003E5765"/>
    <w:rsid w:val="003F2F33"/>
    <w:rsid w:val="003F7515"/>
    <w:rsid w:val="004069F0"/>
    <w:rsid w:val="00407DC2"/>
    <w:rsid w:val="00410791"/>
    <w:rsid w:val="00410CA4"/>
    <w:rsid w:val="004128F8"/>
    <w:rsid w:val="00414BE4"/>
    <w:rsid w:val="0041521F"/>
    <w:rsid w:val="00416367"/>
    <w:rsid w:val="0043027E"/>
    <w:rsid w:val="004320E9"/>
    <w:rsid w:val="004361E7"/>
    <w:rsid w:val="00441F82"/>
    <w:rsid w:val="004426E7"/>
    <w:rsid w:val="0045164F"/>
    <w:rsid w:val="00453C89"/>
    <w:rsid w:val="00454D96"/>
    <w:rsid w:val="004615C8"/>
    <w:rsid w:val="00467BC3"/>
    <w:rsid w:val="004737B8"/>
    <w:rsid w:val="004835C7"/>
    <w:rsid w:val="0048453E"/>
    <w:rsid w:val="00490277"/>
    <w:rsid w:val="00490B20"/>
    <w:rsid w:val="004954B9"/>
    <w:rsid w:val="00496431"/>
    <w:rsid w:val="00497646"/>
    <w:rsid w:val="004A0BC3"/>
    <w:rsid w:val="004A0DB5"/>
    <w:rsid w:val="004A4A2B"/>
    <w:rsid w:val="004A4D3D"/>
    <w:rsid w:val="004B3171"/>
    <w:rsid w:val="004B5FB9"/>
    <w:rsid w:val="004B67C7"/>
    <w:rsid w:val="004C7BB7"/>
    <w:rsid w:val="004D1C4E"/>
    <w:rsid w:val="004D36F7"/>
    <w:rsid w:val="004D7544"/>
    <w:rsid w:val="004E01F1"/>
    <w:rsid w:val="004E276A"/>
    <w:rsid w:val="004E28B0"/>
    <w:rsid w:val="004E4D3B"/>
    <w:rsid w:val="004E57D9"/>
    <w:rsid w:val="004E6679"/>
    <w:rsid w:val="004E7B72"/>
    <w:rsid w:val="004F31D9"/>
    <w:rsid w:val="005020FE"/>
    <w:rsid w:val="0050255D"/>
    <w:rsid w:val="0050608D"/>
    <w:rsid w:val="00506A7C"/>
    <w:rsid w:val="005070FC"/>
    <w:rsid w:val="00507D0D"/>
    <w:rsid w:val="00512A72"/>
    <w:rsid w:val="0051498F"/>
    <w:rsid w:val="00520D76"/>
    <w:rsid w:val="00521E0A"/>
    <w:rsid w:val="005254CC"/>
    <w:rsid w:val="00525873"/>
    <w:rsid w:val="00527169"/>
    <w:rsid w:val="00527E8A"/>
    <w:rsid w:val="00532BF8"/>
    <w:rsid w:val="0053356E"/>
    <w:rsid w:val="00533DA8"/>
    <w:rsid w:val="00540702"/>
    <w:rsid w:val="005425A2"/>
    <w:rsid w:val="005528D5"/>
    <w:rsid w:val="00560FF5"/>
    <w:rsid w:val="00565085"/>
    <w:rsid w:val="00570BBC"/>
    <w:rsid w:val="00572CD5"/>
    <w:rsid w:val="00574F06"/>
    <w:rsid w:val="00581BB7"/>
    <w:rsid w:val="00581BF7"/>
    <w:rsid w:val="00585E36"/>
    <w:rsid w:val="00586072"/>
    <w:rsid w:val="00586F74"/>
    <w:rsid w:val="00597B00"/>
    <w:rsid w:val="005A0E84"/>
    <w:rsid w:val="005A6567"/>
    <w:rsid w:val="005A6BAE"/>
    <w:rsid w:val="005B429B"/>
    <w:rsid w:val="005B4F00"/>
    <w:rsid w:val="005B53C5"/>
    <w:rsid w:val="005B6D06"/>
    <w:rsid w:val="005C0611"/>
    <w:rsid w:val="005C1DA0"/>
    <w:rsid w:val="005C237F"/>
    <w:rsid w:val="005C368A"/>
    <w:rsid w:val="005C63A5"/>
    <w:rsid w:val="005C7B96"/>
    <w:rsid w:val="005D38A5"/>
    <w:rsid w:val="005D3B9E"/>
    <w:rsid w:val="005D498B"/>
    <w:rsid w:val="005D5CDA"/>
    <w:rsid w:val="005D6C69"/>
    <w:rsid w:val="005E0E9F"/>
    <w:rsid w:val="005E4C73"/>
    <w:rsid w:val="005E6BE0"/>
    <w:rsid w:val="005E7954"/>
    <w:rsid w:val="005F3FE1"/>
    <w:rsid w:val="00601E10"/>
    <w:rsid w:val="00602CC3"/>
    <w:rsid w:val="00603DB5"/>
    <w:rsid w:val="006052EE"/>
    <w:rsid w:val="006057BA"/>
    <w:rsid w:val="00607A77"/>
    <w:rsid w:val="00607F37"/>
    <w:rsid w:val="006125E5"/>
    <w:rsid w:val="006206F4"/>
    <w:rsid w:val="0062462F"/>
    <w:rsid w:val="00625FA3"/>
    <w:rsid w:val="00644D48"/>
    <w:rsid w:val="00644FE3"/>
    <w:rsid w:val="00652C37"/>
    <w:rsid w:val="00654D9E"/>
    <w:rsid w:val="006575B5"/>
    <w:rsid w:val="006614DA"/>
    <w:rsid w:val="00663DC8"/>
    <w:rsid w:val="0066568B"/>
    <w:rsid w:val="0067085E"/>
    <w:rsid w:val="006731FE"/>
    <w:rsid w:val="00675673"/>
    <w:rsid w:val="006832A2"/>
    <w:rsid w:val="006905A6"/>
    <w:rsid w:val="006913C0"/>
    <w:rsid w:val="00691587"/>
    <w:rsid w:val="006930A0"/>
    <w:rsid w:val="006933B9"/>
    <w:rsid w:val="0069645D"/>
    <w:rsid w:val="006A667A"/>
    <w:rsid w:val="006B2F56"/>
    <w:rsid w:val="006B5BA5"/>
    <w:rsid w:val="006B5C5F"/>
    <w:rsid w:val="006C214E"/>
    <w:rsid w:val="006C407C"/>
    <w:rsid w:val="006E3581"/>
    <w:rsid w:val="006E3C83"/>
    <w:rsid w:val="006E4BCC"/>
    <w:rsid w:val="006E785F"/>
    <w:rsid w:val="006F3DBA"/>
    <w:rsid w:val="006F555E"/>
    <w:rsid w:val="00701282"/>
    <w:rsid w:val="00701B20"/>
    <w:rsid w:val="00702C21"/>
    <w:rsid w:val="00703ABE"/>
    <w:rsid w:val="007047B0"/>
    <w:rsid w:val="007075EB"/>
    <w:rsid w:val="00711D6C"/>
    <w:rsid w:val="00712B98"/>
    <w:rsid w:val="00715B00"/>
    <w:rsid w:val="007247C5"/>
    <w:rsid w:val="0072560E"/>
    <w:rsid w:val="00727A42"/>
    <w:rsid w:val="007306D0"/>
    <w:rsid w:val="0074288F"/>
    <w:rsid w:val="0075080C"/>
    <w:rsid w:val="00750FF3"/>
    <w:rsid w:val="00751D2E"/>
    <w:rsid w:val="007529C1"/>
    <w:rsid w:val="0075489C"/>
    <w:rsid w:val="007624EF"/>
    <w:rsid w:val="007637C8"/>
    <w:rsid w:val="007651FB"/>
    <w:rsid w:val="00767F84"/>
    <w:rsid w:val="00774A2B"/>
    <w:rsid w:val="007765E8"/>
    <w:rsid w:val="00776A87"/>
    <w:rsid w:val="00777716"/>
    <w:rsid w:val="00781791"/>
    <w:rsid w:val="007817B4"/>
    <w:rsid w:val="00782D6E"/>
    <w:rsid w:val="00787EFD"/>
    <w:rsid w:val="007917AF"/>
    <w:rsid w:val="007958F0"/>
    <w:rsid w:val="007A2997"/>
    <w:rsid w:val="007A555A"/>
    <w:rsid w:val="007A6310"/>
    <w:rsid w:val="007A75C2"/>
    <w:rsid w:val="007B00B2"/>
    <w:rsid w:val="007B2057"/>
    <w:rsid w:val="007B2A29"/>
    <w:rsid w:val="007B3805"/>
    <w:rsid w:val="007C4AD8"/>
    <w:rsid w:val="007C6DD0"/>
    <w:rsid w:val="007C7521"/>
    <w:rsid w:val="007D182D"/>
    <w:rsid w:val="007E0167"/>
    <w:rsid w:val="007E2D30"/>
    <w:rsid w:val="007E3703"/>
    <w:rsid w:val="007E6428"/>
    <w:rsid w:val="007F292D"/>
    <w:rsid w:val="007F4864"/>
    <w:rsid w:val="007F54D8"/>
    <w:rsid w:val="007F648C"/>
    <w:rsid w:val="00806810"/>
    <w:rsid w:val="008077E0"/>
    <w:rsid w:val="008144C3"/>
    <w:rsid w:val="00815A02"/>
    <w:rsid w:val="00816450"/>
    <w:rsid w:val="008202DE"/>
    <w:rsid w:val="0082079F"/>
    <w:rsid w:val="008219E1"/>
    <w:rsid w:val="00822A2A"/>
    <w:rsid w:val="008259C1"/>
    <w:rsid w:val="00826991"/>
    <w:rsid w:val="00830C37"/>
    <w:rsid w:val="00830E03"/>
    <w:rsid w:val="008323AD"/>
    <w:rsid w:val="0083628E"/>
    <w:rsid w:val="00841057"/>
    <w:rsid w:val="00841347"/>
    <w:rsid w:val="008413F6"/>
    <w:rsid w:val="008434E6"/>
    <w:rsid w:val="00843A19"/>
    <w:rsid w:val="00846386"/>
    <w:rsid w:val="0085053C"/>
    <w:rsid w:val="00857B11"/>
    <w:rsid w:val="00861AF8"/>
    <w:rsid w:val="00862575"/>
    <w:rsid w:val="00863948"/>
    <w:rsid w:val="008658CF"/>
    <w:rsid w:val="008763A8"/>
    <w:rsid w:val="00876998"/>
    <w:rsid w:val="008804A0"/>
    <w:rsid w:val="00882403"/>
    <w:rsid w:val="00885D54"/>
    <w:rsid w:val="00897F89"/>
    <w:rsid w:val="008A3FEC"/>
    <w:rsid w:val="008B0FB8"/>
    <w:rsid w:val="008B6E51"/>
    <w:rsid w:val="008C6C7C"/>
    <w:rsid w:val="008C6E5F"/>
    <w:rsid w:val="008C775E"/>
    <w:rsid w:val="008D1A9E"/>
    <w:rsid w:val="008D1EEA"/>
    <w:rsid w:val="008D2341"/>
    <w:rsid w:val="008D4236"/>
    <w:rsid w:val="008D43AB"/>
    <w:rsid w:val="008D523B"/>
    <w:rsid w:val="008D6313"/>
    <w:rsid w:val="008D6F60"/>
    <w:rsid w:val="008E178C"/>
    <w:rsid w:val="008F00E6"/>
    <w:rsid w:val="008F5767"/>
    <w:rsid w:val="008F5BC7"/>
    <w:rsid w:val="009025E6"/>
    <w:rsid w:val="00903849"/>
    <w:rsid w:val="009040C1"/>
    <w:rsid w:val="00907A53"/>
    <w:rsid w:val="00907C05"/>
    <w:rsid w:val="00910A70"/>
    <w:rsid w:val="00911636"/>
    <w:rsid w:val="009163BB"/>
    <w:rsid w:val="00922109"/>
    <w:rsid w:val="00922FC6"/>
    <w:rsid w:val="00931115"/>
    <w:rsid w:val="0093282F"/>
    <w:rsid w:val="009407B9"/>
    <w:rsid w:val="00946D4A"/>
    <w:rsid w:val="0095255B"/>
    <w:rsid w:val="00954DD0"/>
    <w:rsid w:val="00960337"/>
    <w:rsid w:val="0096195D"/>
    <w:rsid w:val="0096222D"/>
    <w:rsid w:val="00963A20"/>
    <w:rsid w:val="0096407F"/>
    <w:rsid w:val="0096593B"/>
    <w:rsid w:val="00973147"/>
    <w:rsid w:val="00973179"/>
    <w:rsid w:val="009769B7"/>
    <w:rsid w:val="0098125F"/>
    <w:rsid w:val="009863E7"/>
    <w:rsid w:val="00991A46"/>
    <w:rsid w:val="00992DD3"/>
    <w:rsid w:val="00994B53"/>
    <w:rsid w:val="00994E8A"/>
    <w:rsid w:val="009964F1"/>
    <w:rsid w:val="00997711"/>
    <w:rsid w:val="00997900"/>
    <w:rsid w:val="009A12A2"/>
    <w:rsid w:val="009A1AD6"/>
    <w:rsid w:val="009A43B4"/>
    <w:rsid w:val="009A451B"/>
    <w:rsid w:val="009B5481"/>
    <w:rsid w:val="009B6565"/>
    <w:rsid w:val="009C0CD6"/>
    <w:rsid w:val="009D2D3A"/>
    <w:rsid w:val="009D4253"/>
    <w:rsid w:val="009D6863"/>
    <w:rsid w:val="009E168A"/>
    <w:rsid w:val="009E253E"/>
    <w:rsid w:val="009E4A4F"/>
    <w:rsid w:val="009F2402"/>
    <w:rsid w:val="009F6965"/>
    <w:rsid w:val="00A00601"/>
    <w:rsid w:val="00A027F8"/>
    <w:rsid w:val="00A04512"/>
    <w:rsid w:val="00A045C3"/>
    <w:rsid w:val="00A0492D"/>
    <w:rsid w:val="00A12982"/>
    <w:rsid w:val="00A14B58"/>
    <w:rsid w:val="00A157FE"/>
    <w:rsid w:val="00A23F80"/>
    <w:rsid w:val="00A24E8D"/>
    <w:rsid w:val="00A26E92"/>
    <w:rsid w:val="00A27CC4"/>
    <w:rsid w:val="00A314F7"/>
    <w:rsid w:val="00A3224F"/>
    <w:rsid w:val="00A340BB"/>
    <w:rsid w:val="00A37F98"/>
    <w:rsid w:val="00A459FF"/>
    <w:rsid w:val="00A46AEB"/>
    <w:rsid w:val="00A56FDD"/>
    <w:rsid w:val="00A61DBF"/>
    <w:rsid w:val="00A61F6A"/>
    <w:rsid w:val="00A66E4E"/>
    <w:rsid w:val="00A71F40"/>
    <w:rsid w:val="00A774A5"/>
    <w:rsid w:val="00A77D9B"/>
    <w:rsid w:val="00A81E73"/>
    <w:rsid w:val="00A84DB1"/>
    <w:rsid w:val="00A902F5"/>
    <w:rsid w:val="00A92990"/>
    <w:rsid w:val="00A95A7E"/>
    <w:rsid w:val="00AA212F"/>
    <w:rsid w:val="00AA6640"/>
    <w:rsid w:val="00AA66D3"/>
    <w:rsid w:val="00AA7400"/>
    <w:rsid w:val="00AB06DE"/>
    <w:rsid w:val="00AB10AB"/>
    <w:rsid w:val="00AB564C"/>
    <w:rsid w:val="00AC3D80"/>
    <w:rsid w:val="00AD2AD9"/>
    <w:rsid w:val="00AD31A7"/>
    <w:rsid w:val="00AD433A"/>
    <w:rsid w:val="00AD5207"/>
    <w:rsid w:val="00AE0218"/>
    <w:rsid w:val="00AE6DD1"/>
    <w:rsid w:val="00AF0EF7"/>
    <w:rsid w:val="00AF5C6B"/>
    <w:rsid w:val="00B0016F"/>
    <w:rsid w:val="00B025B0"/>
    <w:rsid w:val="00B21A93"/>
    <w:rsid w:val="00B233DF"/>
    <w:rsid w:val="00B2418C"/>
    <w:rsid w:val="00B257A3"/>
    <w:rsid w:val="00B32546"/>
    <w:rsid w:val="00B35305"/>
    <w:rsid w:val="00B3692C"/>
    <w:rsid w:val="00B45BAD"/>
    <w:rsid w:val="00B47BA3"/>
    <w:rsid w:val="00B60A64"/>
    <w:rsid w:val="00B6125F"/>
    <w:rsid w:val="00B6196C"/>
    <w:rsid w:val="00B663E2"/>
    <w:rsid w:val="00B66A1C"/>
    <w:rsid w:val="00B7375D"/>
    <w:rsid w:val="00B74062"/>
    <w:rsid w:val="00B74AC6"/>
    <w:rsid w:val="00B80520"/>
    <w:rsid w:val="00B84053"/>
    <w:rsid w:val="00B90462"/>
    <w:rsid w:val="00B906DF"/>
    <w:rsid w:val="00B924B1"/>
    <w:rsid w:val="00B94168"/>
    <w:rsid w:val="00B9785F"/>
    <w:rsid w:val="00BA11C3"/>
    <w:rsid w:val="00BA17CD"/>
    <w:rsid w:val="00BA25D7"/>
    <w:rsid w:val="00BA2D69"/>
    <w:rsid w:val="00BA3006"/>
    <w:rsid w:val="00BA4A04"/>
    <w:rsid w:val="00BB6A65"/>
    <w:rsid w:val="00BC5AC5"/>
    <w:rsid w:val="00BD1B7B"/>
    <w:rsid w:val="00BD1C8F"/>
    <w:rsid w:val="00BD4618"/>
    <w:rsid w:val="00BD4DA9"/>
    <w:rsid w:val="00BD5487"/>
    <w:rsid w:val="00BD76F3"/>
    <w:rsid w:val="00BE1549"/>
    <w:rsid w:val="00BE2203"/>
    <w:rsid w:val="00BE28EF"/>
    <w:rsid w:val="00BE5558"/>
    <w:rsid w:val="00BE733E"/>
    <w:rsid w:val="00BF10F4"/>
    <w:rsid w:val="00BF4B0C"/>
    <w:rsid w:val="00BF6254"/>
    <w:rsid w:val="00BF70A3"/>
    <w:rsid w:val="00C01D58"/>
    <w:rsid w:val="00C03AFD"/>
    <w:rsid w:val="00C061B3"/>
    <w:rsid w:val="00C0702D"/>
    <w:rsid w:val="00C1034B"/>
    <w:rsid w:val="00C10388"/>
    <w:rsid w:val="00C151A1"/>
    <w:rsid w:val="00C16790"/>
    <w:rsid w:val="00C207FB"/>
    <w:rsid w:val="00C21875"/>
    <w:rsid w:val="00C2264E"/>
    <w:rsid w:val="00C23A6D"/>
    <w:rsid w:val="00C304ED"/>
    <w:rsid w:val="00C30858"/>
    <w:rsid w:val="00C31FA4"/>
    <w:rsid w:val="00C36EC9"/>
    <w:rsid w:val="00C413D5"/>
    <w:rsid w:val="00C41664"/>
    <w:rsid w:val="00C41D4C"/>
    <w:rsid w:val="00C43F0B"/>
    <w:rsid w:val="00C44436"/>
    <w:rsid w:val="00C454DC"/>
    <w:rsid w:val="00C47D25"/>
    <w:rsid w:val="00C548A2"/>
    <w:rsid w:val="00C569C3"/>
    <w:rsid w:val="00C57A3A"/>
    <w:rsid w:val="00C610A4"/>
    <w:rsid w:val="00C622E4"/>
    <w:rsid w:val="00C635AC"/>
    <w:rsid w:val="00C6381B"/>
    <w:rsid w:val="00C66A63"/>
    <w:rsid w:val="00C67361"/>
    <w:rsid w:val="00C72524"/>
    <w:rsid w:val="00C72649"/>
    <w:rsid w:val="00C729B1"/>
    <w:rsid w:val="00C72E93"/>
    <w:rsid w:val="00C7667A"/>
    <w:rsid w:val="00C87414"/>
    <w:rsid w:val="00C90502"/>
    <w:rsid w:val="00C90899"/>
    <w:rsid w:val="00C91011"/>
    <w:rsid w:val="00C95904"/>
    <w:rsid w:val="00CB38F0"/>
    <w:rsid w:val="00CB4017"/>
    <w:rsid w:val="00CB4C07"/>
    <w:rsid w:val="00CB612D"/>
    <w:rsid w:val="00CD1612"/>
    <w:rsid w:val="00CD3D67"/>
    <w:rsid w:val="00CD470C"/>
    <w:rsid w:val="00CE03EC"/>
    <w:rsid w:val="00CE5F9D"/>
    <w:rsid w:val="00CF0374"/>
    <w:rsid w:val="00CF18E1"/>
    <w:rsid w:val="00CF2470"/>
    <w:rsid w:val="00CF2C45"/>
    <w:rsid w:val="00CF7A74"/>
    <w:rsid w:val="00CF7D9B"/>
    <w:rsid w:val="00D052C3"/>
    <w:rsid w:val="00D07AE8"/>
    <w:rsid w:val="00D1052F"/>
    <w:rsid w:val="00D10804"/>
    <w:rsid w:val="00D17E60"/>
    <w:rsid w:val="00D21B4D"/>
    <w:rsid w:val="00D230C0"/>
    <w:rsid w:val="00D236F8"/>
    <w:rsid w:val="00D2530F"/>
    <w:rsid w:val="00D31EA0"/>
    <w:rsid w:val="00D37B97"/>
    <w:rsid w:val="00D4146A"/>
    <w:rsid w:val="00D41D64"/>
    <w:rsid w:val="00D44B87"/>
    <w:rsid w:val="00D50352"/>
    <w:rsid w:val="00D50372"/>
    <w:rsid w:val="00D556D0"/>
    <w:rsid w:val="00D60310"/>
    <w:rsid w:val="00D61147"/>
    <w:rsid w:val="00D6198C"/>
    <w:rsid w:val="00D621FE"/>
    <w:rsid w:val="00D63213"/>
    <w:rsid w:val="00D64098"/>
    <w:rsid w:val="00D70701"/>
    <w:rsid w:val="00D730F0"/>
    <w:rsid w:val="00D75676"/>
    <w:rsid w:val="00D75ED8"/>
    <w:rsid w:val="00D82D2B"/>
    <w:rsid w:val="00D9274D"/>
    <w:rsid w:val="00DA2252"/>
    <w:rsid w:val="00DA4A47"/>
    <w:rsid w:val="00DB45A2"/>
    <w:rsid w:val="00DB6587"/>
    <w:rsid w:val="00DB7065"/>
    <w:rsid w:val="00DB7837"/>
    <w:rsid w:val="00DB7902"/>
    <w:rsid w:val="00DC0724"/>
    <w:rsid w:val="00DC0DA6"/>
    <w:rsid w:val="00DC5A45"/>
    <w:rsid w:val="00DE61CC"/>
    <w:rsid w:val="00DE6A77"/>
    <w:rsid w:val="00E007D4"/>
    <w:rsid w:val="00E02315"/>
    <w:rsid w:val="00E068A7"/>
    <w:rsid w:val="00E07C8E"/>
    <w:rsid w:val="00E11F2B"/>
    <w:rsid w:val="00E1250C"/>
    <w:rsid w:val="00E136D8"/>
    <w:rsid w:val="00E145C3"/>
    <w:rsid w:val="00E14F98"/>
    <w:rsid w:val="00E15337"/>
    <w:rsid w:val="00E21ACC"/>
    <w:rsid w:val="00E262E3"/>
    <w:rsid w:val="00E27402"/>
    <w:rsid w:val="00E30762"/>
    <w:rsid w:val="00E30AD2"/>
    <w:rsid w:val="00E3211E"/>
    <w:rsid w:val="00E33289"/>
    <w:rsid w:val="00E34EBF"/>
    <w:rsid w:val="00E41552"/>
    <w:rsid w:val="00E44517"/>
    <w:rsid w:val="00E44D7D"/>
    <w:rsid w:val="00E46266"/>
    <w:rsid w:val="00E551A6"/>
    <w:rsid w:val="00E566C8"/>
    <w:rsid w:val="00E56B1A"/>
    <w:rsid w:val="00E5798E"/>
    <w:rsid w:val="00E607CB"/>
    <w:rsid w:val="00E61AE6"/>
    <w:rsid w:val="00E63BAB"/>
    <w:rsid w:val="00E66BC4"/>
    <w:rsid w:val="00E7536B"/>
    <w:rsid w:val="00E75538"/>
    <w:rsid w:val="00E80160"/>
    <w:rsid w:val="00E84B27"/>
    <w:rsid w:val="00E858F0"/>
    <w:rsid w:val="00E875CD"/>
    <w:rsid w:val="00E878F9"/>
    <w:rsid w:val="00E87FBA"/>
    <w:rsid w:val="00E9006D"/>
    <w:rsid w:val="00E90E39"/>
    <w:rsid w:val="00E92667"/>
    <w:rsid w:val="00E94D91"/>
    <w:rsid w:val="00EA2D7F"/>
    <w:rsid w:val="00EA4BEA"/>
    <w:rsid w:val="00EA6B88"/>
    <w:rsid w:val="00EB4E14"/>
    <w:rsid w:val="00EC1D81"/>
    <w:rsid w:val="00EC2BED"/>
    <w:rsid w:val="00ED040B"/>
    <w:rsid w:val="00ED448F"/>
    <w:rsid w:val="00EE1ADC"/>
    <w:rsid w:val="00EE2607"/>
    <w:rsid w:val="00EE277C"/>
    <w:rsid w:val="00EE3486"/>
    <w:rsid w:val="00EF28D3"/>
    <w:rsid w:val="00EF2E21"/>
    <w:rsid w:val="00EF50DD"/>
    <w:rsid w:val="00F0506F"/>
    <w:rsid w:val="00F05985"/>
    <w:rsid w:val="00F10593"/>
    <w:rsid w:val="00F13838"/>
    <w:rsid w:val="00F140EB"/>
    <w:rsid w:val="00F1605B"/>
    <w:rsid w:val="00F167FC"/>
    <w:rsid w:val="00F17E53"/>
    <w:rsid w:val="00F25906"/>
    <w:rsid w:val="00F26F39"/>
    <w:rsid w:val="00F340FA"/>
    <w:rsid w:val="00F34AF2"/>
    <w:rsid w:val="00F4067C"/>
    <w:rsid w:val="00F4246E"/>
    <w:rsid w:val="00F427B1"/>
    <w:rsid w:val="00F44081"/>
    <w:rsid w:val="00F47446"/>
    <w:rsid w:val="00F4760C"/>
    <w:rsid w:val="00F50BFE"/>
    <w:rsid w:val="00F531A3"/>
    <w:rsid w:val="00F62AC4"/>
    <w:rsid w:val="00F65B4E"/>
    <w:rsid w:val="00F73CC1"/>
    <w:rsid w:val="00F779EC"/>
    <w:rsid w:val="00F82A47"/>
    <w:rsid w:val="00FA60A9"/>
    <w:rsid w:val="00FB03C2"/>
    <w:rsid w:val="00FB3977"/>
    <w:rsid w:val="00FB46AD"/>
    <w:rsid w:val="00FB7E51"/>
    <w:rsid w:val="00FC1D8A"/>
    <w:rsid w:val="00FC49FE"/>
    <w:rsid w:val="00FD3A0E"/>
    <w:rsid w:val="00FE2B3F"/>
    <w:rsid w:val="00FE6C5C"/>
    <w:rsid w:val="00FE788E"/>
    <w:rsid w:val="00FF0B3A"/>
    <w:rsid w:val="00FF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4954B9"/>
    <w:pPr>
      <w:overflowPunct/>
      <w:adjustRightInd/>
      <w:ind w:left="-86"/>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CF0374"/>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character" w:styleId="Strong">
    <w:name w:val="Strong"/>
    <w:uiPriority w:val="22"/>
    <w:qFormat/>
    <w:rsid w:val="002A5CE5"/>
    <w:rPr>
      <w:b/>
      <w:bCs/>
    </w:rPr>
  </w:style>
  <w:style w:type="paragraph" w:styleId="BalloonText">
    <w:name w:val="Balloon Text"/>
    <w:basedOn w:val="Normal"/>
    <w:semiHidden/>
    <w:rsid w:val="00E30762"/>
    <w:rPr>
      <w:rFonts w:ascii="Tahoma" w:hAnsi="Tahoma" w:cs="Tahoma"/>
      <w:sz w:val="16"/>
      <w:szCs w:val="16"/>
    </w:rPr>
  </w:style>
  <w:style w:type="table" w:styleId="TableGrid">
    <w:name w:val="Table Grid"/>
    <w:basedOn w:val="TableNormal"/>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basedOn w:val="DefaultParagraphFont"/>
    <w:rsid w:val="003A69D0"/>
    <w:rPr>
      <w:sz w:val="16"/>
      <w:szCs w:val="16"/>
    </w:rPr>
  </w:style>
  <w:style w:type="paragraph" w:styleId="CommentText">
    <w:name w:val="annotation text"/>
    <w:basedOn w:val="Normal"/>
    <w:link w:val="CommentTextChar"/>
    <w:rsid w:val="003A69D0"/>
  </w:style>
  <w:style w:type="character" w:customStyle="1" w:styleId="CommentTextChar">
    <w:name w:val="Comment Text Char"/>
    <w:basedOn w:val="DefaultParagraphFont"/>
    <w:link w:val="CommentText"/>
    <w:rsid w:val="003A69D0"/>
  </w:style>
  <w:style w:type="paragraph" w:styleId="CommentSubject">
    <w:name w:val="annotation subject"/>
    <w:basedOn w:val="CommentText"/>
    <w:next w:val="CommentText"/>
    <w:link w:val="CommentSubjectChar"/>
    <w:rsid w:val="003A69D0"/>
    <w:rPr>
      <w:b/>
      <w:bCs/>
    </w:rPr>
  </w:style>
  <w:style w:type="character" w:customStyle="1" w:styleId="CommentSubjectChar">
    <w:name w:val="Comment Subject Char"/>
    <w:basedOn w:val="CommentTextChar"/>
    <w:link w:val="CommentSubject"/>
    <w:rsid w:val="003A69D0"/>
    <w:rPr>
      <w:b/>
      <w:bCs/>
    </w:rPr>
  </w:style>
  <w:style w:type="character" w:customStyle="1" w:styleId="Document8">
    <w:name w:val="Document 8"/>
    <w:basedOn w:val="DefaultParagraphFont"/>
    <w:rsid w:val="00256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618"/>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4954B9"/>
    <w:pPr>
      <w:overflowPunct/>
      <w:adjustRightInd/>
      <w:ind w:left="-86"/>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CF0374"/>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character" w:styleId="Strong">
    <w:name w:val="Strong"/>
    <w:uiPriority w:val="22"/>
    <w:qFormat/>
    <w:rsid w:val="002A5CE5"/>
    <w:rPr>
      <w:b/>
      <w:bCs/>
    </w:rPr>
  </w:style>
  <w:style w:type="paragraph" w:styleId="BalloonText">
    <w:name w:val="Balloon Text"/>
    <w:basedOn w:val="Normal"/>
    <w:semiHidden/>
    <w:rsid w:val="00E30762"/>
    <w:rPr>
      <w:rFonts w:ascii="Tahoma" w:hAnsi="Tahoma" w:cs="Tahoma"/>
      <w:sz w:val="16"/>
      <w:szCs w:val="16"/>
    </w:rPr>
  </w:style>
  <w:style w:type="table" w:styleId="TableGrid">
    <w:name w:val="Table Grid"/>
    <w:basedOn w:val="TableNormal"/>
    <w:rsid w:val="00CD161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2239"/>
    <w:pPr>
      <w:ind w:left="720"/>
      <w:contextualSpacing/>
    </w:pPr>
  </w:style>
  <w:style w:type="character" w:styleId="CommentReference">
    <w:name w:val="annotation reference"/>
    <w:basedOn w:val="DefaultParagraphFont"/>
    <w:rsid w:val="003A69D0"/>
    <w:rPr>
      <w:sz w:val="16"/>
      <w:szCs w:val="16"/>
    </w:rPr>
  </w:style>
  <w:style w:type="paragraph" w:styleId="CommentText">
    <w:name w:val="annotation text"/>
    <w:basedOn w:val="Normal"/>
    <w:link w:val="CommentTextChar"/>
    <w:rsid w:val="003A69D0"/>
  </w:style>
  <w:style w:type="character" w:customStyle="1" w:styleId="CommentTextChar">
    <w:name w:val="Comment Text Char"/>
    <w:basedOn w:val="DefaultParagraphFont"/>
    <w:link w:val="CommentText"/>
    <w:rsid w:val="003A69D0"/>
  </w:style>
  <w:style w:type="paragraph" w:styleId="CommentSubject">
    <w:name w:val="annotation subject"/>
    <w:basedOn w:val="CommentText"/>
    <w:next w:val="CommentText"/>
    <w:link w:val="CommentSubjectChar"/>
    <w:rsid w:val="003A69D0"/>
    <w:rPr>
      <w:b/>
      <w:bCs/>
    </w:rPr>
  </w:style>
  <w:style w:type="character" w:customStyle="1" w:styleId="CommentSubjectChar">
    <w:name w:val="Comment Subject Char"/>
    <w:basedOn w:val="CommentTextChar"/>
    <w:link w:val="CommentSubject"/>
    <w:rsid w:val="003A69D0"/>
    <w:rPr>
      <w:b/>
      <w:bCs/>
    </w:rPr>
  </w:style>
  <w:style w:type="character" w:customStyle="1" w:styleId="Document8">
    <w:name w:val="Document 8"/>
    <w:basedOn w:val="DefaultParagraphFont"/>
    <w:rsid w:val="0025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92442">
      <w:bodyDiv w:val="1"/>
      <w:marLeft w:val="0"/>
      <w:marRight w:val="0"/>
      <w:marTop w:val="0"/>
      <w:marBottom w:val="0"/>
      <w:divBdr>
        <w:top w:val="none" w:sz="0" w:space="0" w:color="auto"/>
        <w:left w:val="none" w:sz="0" w:space="0" w:color="auto"/>
        <w:bottom w:val="none" w:sz="0" w:space="0" w:color="auto"/>
        <w:right w:val="none" w:sz="0" w:space="0" w:color="auto"/>
      </w:divBdr>
    </w:div>
    <w:div w:id="315457202">
      <w:bodyDiv w:val="1"/>
      <w:marLeft w:val="0"/>
      <w:marRight w:val="0"/>
      <w:marTop w:val="0"/>
      <w:marBottom w:val="0"/>
      <w:divBdr>
        <w:top w:val="none" w:sz="0" w:space="0" w:color="auto"/>
        <w:left w:val="none" w:sz="0" w:space="0" w:color="auto"/>
        <w:bottom w:val="none" w:sz="0" w:space="0" w:color="auto"/>
        <w:right w:val="none" w:sz="0" w:space="0" w:color="auto"/>
      </w:divBdr>
    </w:div>
    <w:div w:id="17178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5903E-531C-4882-94D1-0516CF60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2</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Davila,Irma (DFPS)</cp:lastModifiedBy>
  <cp:revision>4</cp:revision>
  <cp:lastPrinted>2013-07-24T20:31:00Z</cp:lastPrinted>
  <dcterms:created xsi:type="dcterms:W3CDTF">2013-09-12T19:29:00Z</dcterms:created>
  <dcterms:modified xsi:type="dcterms:W3CDTF">2013-10-03T16:19:00Z</dcterms:modified>
</cp:coreProperties>
</file>