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96E" w:rsidRPr="00773A31" w:rsidRDefault="00AB3BD8" w:rsidP="00773A31">
      <w:pPr>
        <w:rPr>
          <w:rFonts w:ascii="Arial" w:hAnsi="Arial" w:cs="Arial"/>
          <w:sz w:val="24"/>
          <w:szCs w:val="24"/>
        </w:rPr>
      </w:pPr>
      <w:bookmarkStart w:id="0" w:name="_GoBack"/>
      <w:bookmarkEnd w:id="0"/>
      <w:r>
        <w:rPr>
          <w:rFonts w:ascii="Arial" w:hAnsi="Arial" w:cs="Arial"/>
          <w:sz w:val="24"/>
          <w:szCs w:val="24"/>
        </w:rPr>
        <w:t>March 10</w:t>
      </w:r>
      <w:r w:rsidR="003175DC">
        <w:rPr>
          <w:rFonts w:ascii="Arial" w:hAnsi="Arial" w:cs="Arial"/>
          <w:sz w:val="24"/>
          <w:szCs w:val="24"/>
        </w:rPr>
        <w:t>, 2016</w:t>
      </w:r>
    </w:p>
    <w:p w:rsidR="00B32176" w:rsidRPr="00773A31" w:rsidRDefault="00B32176" w:rsidP="00773A31">
      <w:pPr>
        <w:rPr>
          <w:rFonts w:ascii="Arial" w:hAnsi="Arial" w:cs="Arial"/>
          <w:sz w:val="24"/>
          <w:szCs w:val="24"/>
        </w:rPr>
      </w:pPr>
    </w:p>
    <w:p w:rsidR="005B6A33" w:rsidRPr="00773A31" w:rsidRDefault="00B32176" w:rsidP="00773A31">
      <w:pPr>
        <w:rPr>
          <w:rFonts w:ascii="Arial" w:hAnsi="Arial" w:cs="Arial"/>
          <w:sz w:val="24"/>
          <w:szCs w:val="24"/>
        </w:rPr>
      </w:pPr>
      <w:r w:rsidRPr="00773A31">
        <w:rPr>
          <w:rFonts w:ascii="Arial" w:hAnsi="Arial" w:cs="Arial"/>
          <w:sz w:val="24"/>
          <w:szCs w:val="24"/>
        </w:rPr>
        <w:tab/>
        <w:t>The Health and Human Services Commission proposes, on behalf of the Department of Family and Protective S</w:t>
      </w:r>
      <w:r w:rsidR="00E3424D" w:rsidRPr="00773A31">
        <w:rPr>
          <w:rFonts w:ascii="Arial" w:hAnsi="Arial" w:cs="Arial"/>
          <w:sz w:val="24"/>
          <w:szCs w:val="24"/>
        </w:rPr>
        <w:t xml:space="preserve">ervices (DFPS), </w:t>
      </w:r>
      <w:r w:rsidR="00BD0CBD" w:rsidRPr="00773A31">
        <w:rPr>
          <w:rFonts w:ascii="Arial" w:hAnsi="Arial" w:cs="Arial"/>
          <w:sz w:val="24"/>
          <w:szCs w:val="24"/>
        </w:rPr>
        <w:t xml:space="preserve">new §750.1004; and </w:t>
      </w:r>
      <w:r w:rsidR="00E9211C" w:rsidRPr="00773A31">
        <w:rPr>
          <w:rFonts w:ascii="Arial" w:hAnsi="Arial" w:cs="Arial"/>
          <w:sz w:val="24"/>
          <w:szCs w:val="24"/>
        </w:rPr>
        <w:t>amendments to §750.1005 and §</w:t>
      </w:r>
      <w:r w:rsidR="00BD0CBD" w:rsidRPr="00773A31">
        <w:rPr>
          <w:rFonts w:ascii="Arial" w:hAnsi="Arial" w:cs="Arial"/>
          <w:sz w:val="24"/>
          <w:szCs w:val="24"/>
        </w:rPr>
        <w:t>750.1007</w:t>
      </w:r>
      <w:r w:rsidR="00152B02" w:rsidRPr="00773A31">
        <w:rPr>
          <w:rFonts w:ascii="Arial" w:hAnsi="Arial" w:cs="Arial"/>
          <w:sz w:val="24"/>
          <w:szCs w:val="24"/>
        </w:rPr>
        <w:t xml:space="preserve">, in </w:t>
      </w:r>
      <w:r w:rsidR="00455664" w:rsidRPr="00773A31">
        <w:rPr>
          <w:rFonts w:ascii="Arial" w:hAnsi="Arial" w:cs="Arial"/>
          <w:sz w:val="24"/>
          <w:szCs w:val="24"/>
        </w:rPr>
        <w:t>Chapter 7</w:t>
      </w:r>
      <w:r w:rsidR="00E9211C" w:rsidRPr="00773A31">
        <w:rPr>
          <w:rFonts w:ascii="Arial" w:hAnsi="Arial" w:cs="Arial"/>
          <w:sz w:val="24"/>
          <w:szCs w:val="24"/>
        </w:rPr>
        <w:t>50</w:t>
      </w:r>
      <w:r w:rsidR="00455664" w:rsidRPr="00773A31">
        <w:rPr>
          <w:rFonts w:ascii="Arial" w:hAnsi="Arial" w:cs="Arial"/>
          <w:sz w:val="24"/>
          <w:szCs w:val="24"/>
        </w:rPr>
        <w:t xml:space="preserve">, concerning Minimum Standards for </w:t>
      </w:r>
      <w:r w:rsidR="00E9211C" w:rsidRPr="00773A31">
        <w:rPr>
          <w:rFonts w:ascii="Arial" w:hAnsi="Arial" w:cs="Arial"/>
          <w:sz w:val="24"/>
          <w:szCs w:val="24"/>
        </w:rPr>
        <w:t>Independent Foster Homes</w:t>
      </w:r>
      <w:r w:rsidR="00CD7844">
        <w:rPr>
          <w:rFonts w:ascii="Arial" w:hAnsi="Arial" w:cs="Arial"/>
          <w:sz w:val="24"/>
          <w:szCs w:val="24"/>
        </w:rPr>
        <w:t xml:space="preserve"> (IFGH)</w:t>
      </w:r>
      <w:r w:rsidR="00455664" w:rsidRPr="00773A31">
        <w:rPr>
          <w:rFonts w:ascii="Arial" w:hAnsi="Arial" w:cs="Arial"/>
          <w:sz w:val="24"/>
          <w:szCs w:val="24"/>
        </w:rPr>
        <w:t>.</w:t>
      </w:r>
      <w:r w:rsidRPr="00773A31">
        <w:rPr>
          <w:rFonts w:ascii="Arial" w:hAnsi="Arial" w:cs="Arial"/>
          <w:sz w:val="24"/>
          <w:szCs w:val="24"/>
        </w:rPr>
        <w:t xml:space="preserve"> </w:t>
      </w:r>
      <w:r w:rsidR="00BD0CBD" w:rsidRPr="00773A31">
        <w:rPr>
          <w:rFonts w:ascii="Arial" w:hAnsi="Arial" w:cs="Arial"/>
          <w:sz w:val="24"/>
          <w:szCs w:val="24"/>
        </w:rPr>
        <w:t>The purpose of the new rule and amendments</w:t>
      </w:r>
      <w:r w:rsidR="005B6A33" w:rsidRPr="00773A31">
        <w:rPr>
          <w:rFonts w:ascii="Arial" w:hAnsi="Arial" w:cs="Arial"/>
          <w:sz w:val="24"/>
          <w:szCs w:val="24"/>
        </w:rPr>
        <w:t xml:space="preserve"> are to implement Senate Bill (S.B.) 1407 that was passed by the 84</w:t>
      </w:r>
      <w:r w:rsidR="005B6A33" w:rsidRPr="00773A31">
        <w:rPr>
          <w:rFonts w:ascii="Arial" w:hAnsi="Arial" w:cs="Arial"/>
          <w:sz w:val="24"/>
          <w:szCs w:val="24"/>
          <w:vertAlign w:val="superscript"/>
        </w:rPr>
        <w:t>th</w:t>
      </w:r>
      <w:r w:rsidR="005B6A33" w:rsidRPr="00773A31">
        <w:rPr>
          <w:rFonts w:ascii="Arial" w:hAnsi="Arial" w:cs="Arial"/>
          <w:sz w:val="24"/>
          <w:szCs w:val="24"/>
        </w:rPr>
        <w:t xml:space="preserve"> Texas Legislature in 2015 and portions of the federal law H.R. 4980 (also entitled "Preventing Sex Trafficking and Strengthening Families Act") related to normalcy and for clarity and consistency. </w:t>
      </w:r>
    </w:p>
    <w:p w:rsidR="005B6A33" w:rsidRPr="00773A31" w:rsidRDefault="005B6A33" w:rsidP="00773A31">
      <w:pPr>
        <w:rPr>
          <w:rFonts w:ascii="Arial" w:hAnsi="Arial" w:cs="Arial"/>
          <w:sz w:val="24"/>
          <w:szCs w:val="24"/>
        </w:rPr>
      </w:pPr>
      <w:r w:rsidRPr="00773A31">
        <w:rPr>
          <w:rFonts w:ascii="Arial" w:hAnsi="Arial" w:cs="Arial"/>
          <w:sz w:val="24"/>
          <w:szCs w:val="24"/>
        </w:rPr>
        <w:tab/>
        <w:t xml:space="preserve">"Normalcy" </w:t>
      </w:r>
      <w:r w:rsidR="00AB3BD8">
        <w:rPr>
          <w:rFonts w:ascii="Arial" w:hAnsi="Arial" w:cs="Arial"/>
          <w:sz w:val="24"/>
          <w:szCs w:val="24"/>
        </w:rPr>
        <w:t>is</w:t>
      </w:r>
      <w:r w:rsidRPr="00773A31">
        <w:rPr>
          <w:rFonts w:ascii="Arial" w:hAnsi="Arial" w:cs="Arial"/>
          <w:sz w:val="24"/>
          <w:szCs w:val="24"/>
        </w:rPr>
        <w:t xml:space="preserve"> the ability of a child in care to live as normal a life as possible, including engaging in childhood activities that are suitable for children of the same age, level of maturity, and developmental level as determined by a reasonable and prud</w:t>
      </w:r>
      <w:r w:rsidR="00AB23C7" w:rsidRPr="00773A31">
        <w:rPr>
          <w:rFonts w:ascii="Arial" w:hAnsi="Arial" w:cs="Arial"/>
          <w:sz w:val="24"/>
          <w:szCs w:val="24"/>
        </w:rPr>
        <w:t>ent parent standard</w:t>
      </w:r>
      <w:r w:rsidR="00BD0CBD" w:rsidRPr="00773A31">
        <w:rPr>
          <w:rFonts w:ascii="Arial" w:hAnsi="Arial" w:cs="Arial"/>
          <w:sz w:val="24"/>
          <w:szCs w:val="24"/>
        </w:rPr>
        <w:t xml:space="preserve">. </w:t>
      </w:r>
      <w:r w:rsidRPr="00773A31">
        <w:rPr>
          <w:rFonts w:ascii="Arial" w:hAnsi="Arial" w:cs="Arial"/>
          <w:sz w:val="24"/>
          <w:szCs w:val="24"/>
        </w:rPr>
        <w:t xml:space="preserve"> </w:t>
      </w:r>
    </w:p>
    <w:p w:rsidR="00B6687B" w:rsidRDefault="005F54E0" w:rsidP="00B6687B">
      <w:pPr>
        <w:rPr>
          <w:rFonts w:ascii="Arial" w:hAnsi="Arial" w:cs="Arial"/>
          <w:sz w:val="24"/>
          <w:szCs w:val="24"/>
        </w:rPr>
      </w:pPr>
      <w:r>
        <w:rPr>
          <w:rFonts w:ascii="Arial" w:hAnsi="Arial" w:cs="Arial"/>
          <w:iCs/>
          <w:spacing w:val="-3"/>
          <w:sz w:val="24"/>
          <w:szCs w:val="24"/>
        </w:rPr>
        <w:tab/>
      </w:r>
      <w:r w:rsidR="00002FF7" w:rsidRPr="00773A31">
        <w:rPr>
          <w:rFonts w:ascii="Arial" w:hAnsi="Arial" w:cs="Arial"/>
          <w:iCs/>
          <w:spacing w:val="-3"/>
          <w:sz w:val="24"/>
          <w:szCs w:val="24"/>
        </w:rPr>
        <w:t>Child Care Licensing (</w:t>
      </w:r>
      <w:r w:rsidR="005B6A33" w:rsidRPr="00773A31">
        <w:rPr>
          <w:rFonts w:ascii="Arial" w:hAnsi="Arial" w:cs="Arial"/>
          <w:iCs/>
          <w:spacing w:val="-3"/>
          <w:sz w:val="24"/>
          <w:szCs w:val="24"/>
        </w:rPr>
        <w:t>CCL</w:t>
      </w:r>
      <w:r w:rsidR="00002FF7" w:rsidRPr="00773A31">
        <w:rPr>
          <w:rFonts w:ascii="Arial" w:hAnsi="Arial" w:cs="Arial"/>
          <w:iCs/>
          <w:spacing w:val="-3"/>
          <w:sz w:val="24"/>
          <w:szCs w:val="24"/>
        </w:rPr>
        <w:t>)</w:t>
      </w:r>
      <w:r w:rsidR="005B6A33" w:rsidRPr="00773A31">
        <w:rPr>
          <w:rFonts w:ascii="Arial" w:hAnsi="Arial" w:cs="Arial"/>
          <w:iCs/>
          <w:spacing w:val="-3"/>
          <w:sz w:val="24"/>
          <w:szCs w:val="24"/>
        </w:rPr>
        <w:t xml:space="preserve"> has met with three different workgroups that have provided input and comments regarding these rules related to normalcy. On September 29, 201</w:t>
      </w:r>
      <w:r w:rsidR="003175DC">
        <w:rPr>
          <w:rFonts w:ascii="Arial" w:hAnsi="Arial" w:cs="Arial"/>
          <w:iCs/>
          <w:spacing w:val="-3"/>
          <w:sz w:val="24"/>
          <w:szCs w:val="24"/>
        </w:rPr>
        <w:t>5</w:t>
      </w:r>
      <w:r w:rsidR="005B6A33" w:rsidRPr="00773A31">
        <w:rPr>
          <w:rFonts w:ascii="Arial" w:hAnsi="Arial" w:cs="Arial"/>
          <w:iCs/>
          <w:spacing w:val="-3"/>
          <w:sz w:val="24"/>
          <w:szCs w:val="24"/>
        </w:rPr>
        <w:t>, CCL met with a workgroup of providers and advocates that w</w:t>
      </w:r>
      <w:r w:rsidR="006C55A1" w:rsidRPr="00773A31">
        <w:rPr>
          <w:rFonts w:ascii="Arial" w:hAnsi="Arial" w:cs="Arial"/>
          <w:iCs/>
          <w:spacing w:val="-3"/>
          <w:sz w:val="24"/>
          <w:szCs w:val="24"/>
        </w:rPr>
        <w:t>ere</w:t>
      </w:r>
      <w:r w:rsidR="005B6A33" w:rsidRPr="00773A31">
        <w:rPr>
          <w:rFonts w:ascii="Arial" w:hAnsi="Arial" w:cs="Arial"/>
          <w:iCs/>
          <w:spacing w:val="-3"/>
          <w:sz w:val="24"/>
          <w:szCs w:val="24"/>
        </w:rPr>
        <w:t xml:space="preserve"> organized by </w:t>
      </w:r>
      <w:r w:rsidR="00AB3BD8">
        <w:rPr>
          <w:rFonts w:ascii="Arial" w:hAnsi="Arial" w:cs="Arial"/>
          <w:iCs/>
          <w:spacing w:val="-3"/>
          <w:sz w:val="24"/>
          <w:szCs w:val="24"/>
        </w:rPr>
        <w:t xml:space="preserve">Texas </w:t>
      </w:r>
      <w:r w:rsidR="005B6A33" w:rsidRPr="00773A31">
        <w:rPr>
          <w:rFonts w:ascii="Arial" w:hAnsi="Arial" w:cs="Arial"/>
          <w:iCs/>
          <w:spacing w:val="-3"/>
          <w:sz w:val="24"/>
          <w:szCs w:val="24"/>
        </w:rPr>
        <w:t xml:space="preserve">CASA (Court Appointed Special Advocates); On October 7, 2015, CCL met with the Committee for Advancing Residential Practices; and </w:t>
      </w:r>
      <w:r w:rsidR="005B6A33" w:rsidRPr="00773A31">
        <w:rPr>
          <w:rFonts w:ascii="Arial" w:hAnsi="Arial" w:cs="Arial"/>
          <w:sz w:val="24"/>
          <w:szCs w:val="24"/>
        </w:rPr>
        <w:t>on December 16, 2015, CCL met with a workgroup of providers.</w:t>
      </w:r>
    </w:p>
    <w:p w:rsidR="003175DC" w:rsidRPr="00586CCA" w:rsidRDefault="003175DC" w:rsidP="00B6687B">
      <w:pPr>
        <w:rPr>
          <w:rFonts w:ascii="Arial" w:hAnsi="Arial" w:cs="Arial"/>
          <w:sz w:val="24"/>
          <w:szCs w:val="24"/>
        </w:rPr>
      </w:pPr>
      <w:r>
        <w:rPr>
          <w:rFonts w:ascii="Arial" w:hAnsi="Arial" w:cs="Arial"/>
          <w:sz w:val="24"/>
          <w:szCs w:val="24"/>
        </w:rPr>
        <w:tab/>
      </w:r>
      <w:r w:rsidRPr="00F6396E">
        <w:rPr>
          <w:rFonts w:ascii="Arial" w:hAnsi="Arial" w:cs="Arial"/>
          <w:sz w:val="24"/>
          <w:szCs w:val="24"/>
        </w:rPr>
        <w:t>An independent foster group home (IFGH) is an operation (not related to a child-placing agency) that provides care for seven to 12 children up to the age of 18 years. As of the date of publication of these rules, there are only two IFGHs operating in Texas. Neither one contracts with the DFPS or provides services to children in the managing conservatorship of DFPS. Although the rules impacting IF</w:t>
      </w:r>
      <w:r w:rsidR="00032807">
        <w:rPr>
          <w:rFonts w:ascii="Arial" w:hAnsi="Arial" w:cs="Arial"/>
          <w:sz w:val="24"/>
          <w:szCs w:val="24"/>
        </w:rPr>
        <w:t>GHs are located in Chapter 750</w:t>
      </w:r>
      <w:r w:rsidRPr="00F6396E">
        <w:rPr>
          <w:rFonts w:ascii="Arial" w:hAnsi="Arial" w:cs="Arial"/>
          <w:sz w:val="24"/>
          <w:szCs w:val="24"/>
        </w:rPr>
        <w:t xml:space="preserve">, there are numerous standards in Chapter 749 </w:t>
      </w:r>
      <w:r w:rsidR="00032807">
        <w:rPr>
          <w:rFonts w:ascii="Arial" w:hAnsi="Arial" w:cs="Arial"/>
          <w:sz w:val="24"/>
          <w:szCs w:val="24"/>
        </w:rPr>
        <w:t>of this title (relating to Minimum Standards for Child-Placing Agencies)</w:t>
      </w:r>
      <w:r w:rsidR="00655AD9">
        <w:rPr>
          <w:rFonts w:ascii="Arial" w:hAnsi="Arial" w:cs="Arial"/>
          <w:sz w:val="24"/>
          <w:szCs w:val="24"/>
        </w:rPr>
        <w:t>,</w:t>
      </w:r>
      <w:r w:rsidR="00032807">
        <w:rPr>
          <w:rFonts w:ascii="Arial" w:hAnsi="Arial" w:cs="Arial"/>
          <w:sz w:val="24"/>
          <w:szCs w:val="24"/>
        </w:rPr>
        <w:t xml:space="preserve"> </w:t>
      </w:r>
      <w:r w:rsidRPr="00F6396E">
        <w:rPr>
          <w:rFonts w:ascii="Arial" w:hAnsi="Arial" w:cs="Arial"/>
          <w:sz w:val="24"/>
          <w:szCs w:val="24"/>
        </w:rPr>
        <w:t>that are adopted by reference in Chapter 750.</w:t>
      </w:r>
    </w:p>
    <w:p w:rsidR="005B6A33" w:rsidRPr="00773A31" w:rsidRDefault="005F54E0" w:rsidP="00B6687B">
      <w:pPr>
        <w:rPr>
          <w:rFonts w:ascii="Arial" w:hAnsi="Arial" w:cs="Arial"/>
          <w:b/>
          <w:i/>
          <w:sz w:val="24"/>
          <w:szCs w:val="24"/>
        </w:rPr>
      </w:pPr>
      <w:r>
        <w:rPr>
          <w:rFonts w:ascii="Arial" w:hAnsi="Arial" w:cs="Arial"/>
          <w:sz w:val="24"/>
          <w:szCs w:val="24"/>
        </w:rPr>
        <w:tab/>
      </w:r>
      <w:r w:rsidR="005B6A33" w:rsidRPr="00773A31">
        <w:rPr>
          <w:rFonts w:ascii="Arial" w:hAnsi="Arial" w:cs="Arial"/>
          <w:sz w:val="24"/>
          <w:szCs w:val="24"/>
        </w:rPr>
        <w:t xml:space="preserve">A summary of the changes related to normalcy </w:t>
      </w:r>
      <w:r w:rsidR="00671B25">
        <w:rPr>
          <w:rFonts w:ascii="Arial" w:hAnsi="Arial" w:cs="Arial"/>
          <w:sz w:val="24"/>
          <w:szCs w:val="24"/>
        </w:rPr>
        <w:t xml:space="preserve">that are being proposed in Chapter 749 </w:t>
      </w:r>
      <w:r w:rsidR="00C14D40">
        <w:rPr>
          <w:rFonts w:ascii="Arial" w:hAnsi="Arial" w:cs="Arial"/>
          <w:sz w:val="24"/>
          <w:szCs w:val="24"/>
        </w:rPr>
        <w:t xml:space="preserve">and </w:t>
      </w:r>
      <w:r w:rsidR="00671B25">
        <w:rPr>
          <w:rFonts w:ascii="Arial" w:hAnsi="Arial" w:cs="Arial"/>
          <w:sz w:val="24"/>
          <w:szCs w:val="24"/>
        </w:rPr>
        <w:t xml:space="preserve">will be published in the same issue of the </w:t>
      </w:r>
      <w:r w:rsidR="00671B25">
        <w:rPr>
          <w:rFonts w:ascii="Arial" w:hAnsi="Arial" w:cs="Arial"/>
          <w:i/>
          <w:sz w:val="24"/>
          <w:szCs w:val="24"/>
        </w:rPr>
        <w:t xml:space="preserve">Texas </w:t>
      </w:r>
      <w:r w:rsidR="00671B25" w:rsidRPr="00671B25">
        <w:rPr>
          <w:rFonts w:ascii="Arial" w:hAnsi="Arial" w:cs="Arial"/>
          <w:i/>
          <w:sz w:val="24"/>
          <w:szCs w:val="24"/>
        </w:rPr>
        <w:t>Register</w:t>
      </w:r>
      <w:r w:rsidR="00671B25">
        <w:rPr>
          <w:rFonts w:ascii="Arial" w:hAnsi="Arial" w:cs="Arial"/>
          <w:sz w:val="24"/>
          <w:szCs w:val="24"/>
        </w:rPr>
        <w:t xml:space="preserve"> </w:t>
      </w:r>
      <w:r w:rsidR="005B6A33" w:rsidRPr="00671B25">
        <w:rPr>
          <w:rFonts w:ascii="Arial" w:hAnsi="Arial" w:cs="Arial"/>
          <w:sz w:val="24"/>
          <w:szCs w:val="24"/>
        </w:rPr>
        <w:t>include</w:t>
      </w:r>
      <w:r w:rsidR="005B6A33" w:rsidRPr="00773A31">
        <w:rPr>
          <w:rFonts w:ascii="Arial" w:hAnsi="Arial" w:cs="Arial"/>
          <w:sz w:val="24"/>
          <w:szCs w:val="24"/>
        </w:rPr>
        <w:t xml:space="preserve">: (1) </w:t>
      </w:r>
      <w:r w:rsidR="00AB3BD8">
        <w:rPr>
          <w:rFonts w:ascii="Arial" w:hAnsi="Arial" w:cs="Arial"/>
          <w:sz w:val="24"/>
          <w:szCs w:val="24"/>
        </w:rPr>
        <w:t>c</w:t>
      </w:r>
      <w:r w:rsidR="005B6A33" w:rsidRPr="00773A31">
        <w:rPr>
          <w:rFonts w:ascii="Arial" w:hAnsi="Arial" w:cs="Arial"/>
          <w:sz w:val="24"/>
          <w:szCs w:val="24"/>
        </w:rPr>
        <w:t>larifying that children</w:t>
      </w:r>
      <w:r w:rsidR="005B6A33" w:rsidRPr="00773A31">
        <w:rPr>
          <w:rFonts w:ascii="Arial" w:hAnsi="Arial" w:cs="Arial"/>
          <w:b/>
          <w:sz w:val="24"/>
          <w:szCs w:val="24"/>
        </w:rPr>
        <w:t xml:space="preserve"> </w:t>
      </w:r>
      <w:r w:rsidR="005B6A33" w:rsidRPr="00773A31">
        <w:rPr>
          <w:rFonts w:ascii="Arial" w:hAnsi="Arial" w:cs="Arial"/>
          <w:sz w:val="24"/>
          <w:szCs w:val="24"/>
        </w:rPr>
        <w:t xml:space="preserve">must participate in childhood activities, including unsupervised childhood activities (activities that are away from and not </w:t>
      </w:r>
      <w:r w:rsidR="00BD0CBD" w:rsidRPr="00773A31">
        <w:rPr>
          <w:rFonts w:ascii="Arial" w:hAnsi="Arial" w:cs="Arial"/>
          <w:sz w:val="24"/>
          <w:szCs w:val="24"/>
        </w:rPr>
        <w:t xml:space="preserve">supervised by the </w:t>
      </w:r>
      <w:r w:rsidR="00A9299F" w:rsidRPr="00773A31">
        <w:rPr>
          <w:rFonts w:ascii="Arial" w:hAnsi="Arial" w:cs="Arial"/>
          <w:sz w:val="24"/>
          <w:szCs w:val="24"/>
        </w:rPr>
        <w:t>foster home</w:t>
      </w:r>
      <w:r w:rsidR="00BD0CBD" w:rsidRPr="00773A31">
        <w:rPr>
          <w:rFonts w:ascii="Arial" w:hAnsi="Arial" w:cs="Arial"/>
          <w:sz w:val="24"/>
          <w:szCs w:val="24"/>
        </w:rPr>
        <w:t>); (</w:t>
      </w:r>
      <w:r w:rsidR="003175DC">
        <w:rPr>
          <w:rFonts w:ascii="Arial" w:hAnsi="Arial" w:cs="Arial"/>
          <w:sz w:val="24"/>
          <w:szCs w:val="24"/>
        </w:rPr>
        <w:t>2</w:t>
      </w:r>
      <w:r w:rsidR="005B6A33" w:rsidRPr="00773A31">
        <w:rPr>
          <w:rFonts w:ascii="Arial" w:hAnsi="Arial" w:cs="Arial"/>
          <w:sz w:val="24"/>
          <w:szCs w:val="24"/>
        </w:rPr>
        <w:t xml:space="preserve">) </w:t>
      </w:r>
      <w:r w:rsidR="00AB3BD8">
        <w:rPr>
          <w:rFonts w:ascii="Arial" w:hAnsi="Arial" w:cs="Arial"/>
          <w:sz w:val="24"/>
          <w:szCs w:val="24"/>
        </w:rPr>
        <w:t>d</w:t>
      </w:r>
      <w:r w:rsidR="005B6A33" w:rsidRPr="00773A31">
        <w:rPr>
          <w:rFonts w:ascii="Arial" w:hAnsi="Arial" w:cs="Arial"/>
          <w:sz w:val="24"/>
          <w:szCs w:val="24"/>
        </w:rPr>
        <w:t xml:space="preserve">efining "normalcy" and the "reasonable </w:t>
      </w:r>
      <w:r w:rsidR="00BD0CBD" w:rsidRPr="00773A31">
        <w:rPr>
          <w:rFonts w:ascii="Arial" w:hAnsi="Arial" w:cs="Arial"/>
          <w:sz w:val="24"/>
          <w:szCs w:val="24"/>
        </w:rPr>
        <w:t>and prudent parent standard"; (</w:t>
      </w:r>
      <w:r w:rsidR="003175DC">
        <w:rPr>
          <w:rFonts w:ascii="Arial" w:hAnsi="Arial" w:cs="Arial"/>
          <w:sz w:val="24"/>
          <w:szCs w:val="24"/>
        </w:rPr>
        <w:t>3</w:t>
      </w:r>
      <w:r w:rsidR="005B6A33" w:rsidRPr="00773A31">
        <w:rPr>
          <w:rFonts w:ascii="Arial" w:hAnsi="Arial" w:cs="Arial"/>
          <w:sz w:val="24"/>
          <w:szCs w:val="24"/>
        </w:rPr>
        <w:t xml:space="preserve">) </w:t>
      </w:r>
      <w:r w:rsidR="00AB3BD8">
        <w:rPr>
          <w:rFonts w:ascii="Arial" w:hAnsi="Arial" w:cs="Arial"/>
          <w:sz w:val="24"/>
          <w:szCs w:val="24"/>
        </w:rPr>
        <w:t>l</w:t>
      </w:r>
      <w:r w:rsidR="005B6A33" w:rsidRPr="00773A31">
        <w:rPr>
          <w:rFonts w:ascii="Arial" w:hAnsi="Arial" w:cs="Arial"/>
          <w:sz w:val="24"/>
          <w:szCs w:val="24"/>
        </w:rPr>
        <w:t>isting items that must be taken into consideration when making a reasonable and prudent decision on whether a child may partici</w:t>
      </w:r>
      <w:r w:rsidR="00BD0CBD" w:rsidRPr="00773A31">
        <w:rPr>
          <w:rFonts w:ascii="Arial" w:hAnsi="Arial" w:cs="Arial"/>
          <w:sz w:val="24"/>
          <w:szCs w:val="24"/>
        </w:rPr>
        <w:t>pate in a childhood activity; (</w:t>
      </w:r>
      <w:r w:rsidR="003175DC">
        <w:rPr>
          <w:rFonts w:ascii="Arial" w:hAnsi="Arial" w:cs="Arial"/>
          <w:sz w:val="24"/>
          <w:szCs w:val="24"/>
        </w:rPr>
        <w:t>4</w:t>
      </w:r>
      <w:r w:rsidR="005B6A33" w:rsidRPr="00773A31">
        <w:rPr>
          <w:rFonts w:ascii="Arial" w:hAnsi="Arial" w:cs="Arial"/>
          <w:sz w:val="24"/>
          <w:szCs w:val="24"/>
        </w:rPr>
        <w:t xml:space="preserve">) </w:t>
      </w:r>
      <w:r w:rsidR="00AB3BD8">
        <w:rPr>
          <w:rFonts w:ascii="Arial" w:hAnsi="Arial" w:cs="Arial"/>
          <w:sz w:val="24"/>
          <w:szCs w:val="24"/>
        </w:rPr>
        <w:t>c</w:t>
      </w:r>
      <w:r w:rsidR="005B6A33" w:rsidRPr="00773A31">
        <w:rPr>
          <w:rFonts w:ascii="Arial" w:hAnsi="Arial" w:cs="Arial"/>
          <w:sz w:val="24"/>
          <w:szCs w:val="24"/>
        </w:rPr>
        <w:t>larifying who will make decisions regarding whether a child may participate in a childhood activity;</w:t>
      </w:r>
      <w:r w:rsidR="00BD0CBD" w:rsidRPr="00773A31">
        <w:rPr>
          <w:rFonts w:ascii="Arial" w:hAnsi="Arial" w:cs="Arial"/>
          <w:sz w:val="24"/>
          <w:szCs w:val="24"/>
        </w:rPr>
        <w:t xml:space="preserve"> (</w:t>
      </w:r>
      <w:r w:rsidR="003175DC">
        <w:rPr>
          <w:rFonts w:ascii="Arial" w:hAnsi="Arial" w:cs="Arial"/>
          <w:sz w:val="24"/>
          <w:szCs w:val="24"/>
        </w:rPr>
        <w:t>5</w:t>
      </w:r>
      <w:r w:rsidR="005B6A33" w:rsidRPr="00773A31">
        <w:rPr>
          <w:rFonts w:ascii="Arial" w:hAnsi="Arial" w:cs="Arial"/>
          <w:sz w:val="24"/>
          <w:szCs w:val="24"/>
        </w:rPr>
        <w:t xml:space="preserve">) </w:t>
      </w:r>
      <w:r w:rsidR="00AB3BD8">
        <w:rPr>
          <w:rFonts w:ascii="Arial" w:hAnsi="Arial" w:cs="Arial"/>
          <w:sz w:val="24"/>
          <w:szCs w:val="24"/>
        </w:rPr>
        <w:t>c</w:t>
      </w:r>
      <w:r w:rsidR="005B6A33" w:rsidRPr="00773A31">
        <w:rPr>
          <w:rFonts w:ascii="Arial" w:hAnsi="Arial" w:cs="Arial"/>
          <w:sz w:val="24"/>
          <w:szCs w:val="24"/>
        </w:rPr>
        <w:t>larifying that a child's participation in childhood activities must be discussed during service planning meetings;</w:t>
      </w:r>
      <w:r w:rsidR="00BD0CBD" w:rsidRPr="00773A31">
        <w:rPr>
          <w:rFonts w:ascii="Arial" w:hAnsi="Arial" w:cs="Arial"/>
          <w:sz w:val="24"/>
          <w:szCs w:val="24"/>
        </w:rPr>
        <w:t xml:space="preserve"> (</w:t>
      </w:r>
      <w:r w:rsidR="003175DC">
        <w:rPr>
          <w:rFonts w:ascii="Arial" w:hAnsi="Arial" w:cs="Arial"/>
          <w:sz w:val="24"/>
          <w:szCs w:val="24"/>
        </w:rPr>
        <w:t>6</w:t>
      </w:r>
      <w:r w:rsidR="005B6A33" w:rsidRPr="00773A31">
        <w:rPr>
          <w:rFonts w:ascii="Arial" w:hAnsi="Arial" w:cs="Arial"/>
          <w:sz w:val="24"/>
          <w:szCs w:val="24"/>
        </w:rPr>
        <w:t>)</w:t>
      </w:r>
      <w:r w:rsidR="005B6A33" w:rsidRPr="00773A31">
        <w:rPr>
          <w:rFonts w:ascii="Arial" w:hAnsi="Arial" w:cs="Arial"/>
          <w:i/>
          <w:sz w:val="24"/>
          <w:szCs w:val="24"/>
        </w:rPr>
        <w:t xml:space="preserve"> </w:t>
      </w:r>
      <w:r w:rsidR="00AB3BD8">
        <w:rPr>
          <w:rFonts w:ascii="Arial" w:hAnsi="Arial" w:cs="Arial"/>
          <w:sz w:val="24"/>
          <w:szCs w:val="24"/>
        </w:rPr>
        <w:t>r</w:t>
      </w:r>
      <w:r w:rsidR="00696D81" w:rsidRPr="00773A31">
        <w:rPr>
          <w:rFonts w:ascii="Arial" w:hAnsi="Arial" w:cs="Arial"/>
          <w:sz w:val="24"/>
          <w:szCs w:val="24"/>
        </w:rPr>
        <w:t>equiring two hours of pre-service training regarding normalcy for foster parents</w:t>
      </w:r>
      <w:r w:rsidR="000C706F">
        <w:rPr>
          <w:rFonts w:ascii="Arial" w:hAnsi="Arial" w:cs="Arial"/>
          <w:sz w:val="24"/>
          <w:szCs w:val="24"/>
        </w:rPr>
        <w:t>;</w:t>
      </w:r>
      <w:r w:rsidR="00696D81" w:rsidRPr="00773A31">
        <w:rPr>
          <w:rFonts w:ascii="Arial" w:hAnsi="Arial" w:cs="Arial"/>
          <w:sz w:val="24"/>
          <w:szCs w:val="24"/>
        </w:rPr>
        <w:t xml:space="preserve"> (</w:t>
      </w:r>
      <w:r w:rsidR="003175DC">
        <w:rPr>
          <w:rFonts w:ascii="Arial" w:hAnsi="Arial" w:cs="Arial"/>
          <w:sz w:val="24"/>
          <w:szCs w:val="24"/>
        </w:rPr>
        <w:t>7</w:t>
      </w:r>
      <w:r w:rsidR="00696D81" w:rsidRPr="00773A31">
        <w:rPr>
          <w:rFonts w:ascii="Arial" w:hAnsi="Arial" w:cs="Arial"/>
          <w:sz w:val="24"/>
          <w:szCs w:val="24"/>
        </w:rPr>
        <w:t xml:space="preserve">) </w:t>
      </w:r>
      <w:r w:rsidR="00AB3BD8">
        <w:rPr>
          <w:rFonts w:ascii="Arial" w:hAnsi="Arial" w:cs="Arial"/>
          <w:sz w:val="24"/>
          <w:szCs w:val="24"/>
        </w:rPr>
        <w:t>r</w:t>
      </w:r>
      <w:r w:rsidR="005B6A33" w:rsidRPr="00773A31">
        <w:rPr>
          <w:rFonts w:ascii="Arial" w:hAnsi="Arial" w:cs="Arial"/>
          <w:sz w:val="24"/>
          <w:szCs w:val="24"/>
        </w:rPr>
        <w:t>equiring that two hours of normalcy training be included in the mandated annual training for all caregivers;</w:t>
      </w:r>
      <w:r w:rsidR="00411312" w:rsidRPr="00773A31">
        <w:rPr>
          <w:rFonts w:ascii="Arial" w:hAnsi="Arial" w:cs="Arial"/>
          <w:sz w:val="24"/>
          <w:szCs w:val="24"/>
        </w:rPr>
        <w:t xml:space="preserve"> </w:t>
      </w:r>
      <w:r w:rsidR="003175DC">
        <w:rPr>
          <w:rFonts w:ascii="Arial" w:hAnsi="Arial" w:cs="Arial"/>
          <w:sz w:val="24"/>
          <w:szCs w:val="24"/>
        </w:rPr>
        <w:t xml:space="preserve">and </w:t>
      </w:r>
      <w:r w:rsidR="00411312" w:rsidRPr="00773A31">
        <w:rPr>
          <w:rFonts w:ascii="Arial" w:hAnsi="Arial" w:cs="Arial"/>
          <w:sz w:val="24"/>
          <w:szCs w:val="24"/>
        </w:rPr>
        <w:t>(</w:t>
      </w:r>
      <w:r w:rsidR="003175DC">
        <w:rPr>
          <w:rFonts w:ascii="Arial" w:hAnsi="Arial" w:cs="Arial"/>
          <w:sz w:val="24"/>
          <w:szCs w:val="24"/>
        </w:rPr>
        <w:t>8</w:t>
      </w:r>
      <w:r w:rsidR="005B6A33" w:rsidRPr="00773A31">
        <w:rPr>
          <w:rFonts w:ascii="Arial" w:hAnsi="Arial" w:cs="Arial"/>
          <w:sz w:val="24"/>
          <w:szCs w:val="24"/>
        </w:rPr>
        <w:t xml:space="preserve">) </w:t>
      </w:r>
      <w:r w:rsidR="00AB3BD8">
        <w:rPr>
          <w:rFonts w:ascii="Arial" w:hAnsi="Arial" w:cs="Arial"/>
          <w:sz w:val="24"/>
          <w:szCs w:val="24"/>
        </w:rPr>
        <w:t>providing</w:t>
      </w:r>
      <w:r w:rsidR="005B6A33" w:rsidRPr="00773A31">
        <w:rPr>
          <w:rFonts w:ascii="Arial" w:hAnsi="Arial" w:cs="Arial"/>
          <w:sz w:val="24"/>
          <w:szCs w:val="24"/>
        </w:rPr>
        <w:t xml:space="preserve"> a list of curriculum components that must be included in the general pre-service and annual normalcy training</w:t>
      </w:r>
      <w:r w:rsidR="002C3B1A">
        <w:rPr>
          <w:rFonts w:ascii="Arial" w:hAnsi="Arial" w:cs="Arial"/>
          <w:sz w:val="24"/>
          <w:szCs w:val="24"/>
        </w:rPr>
        <w:t>.</w:t>
      </w:r>
      <w:r w:rsidR="005B6A33" w:rsidRPr="00773A31">
        <w:rPr>
          <w:rFonts w:ascii="Arial" w:hAnsi="Arial" w:cs="Arial"/>
          <w:sz w:val="24"/>
          <w:szCs w:val="24"/>
        </w:rPr>
        <w:t xml:space="preserve"> </w:t>
      </w:r>
    </w:p>
    <w:p w:rsidR="005B6A33" w:rsidRPr="00773A31" w:rsidRDefault="005B6A33" w:rsidP="00773A31">
      <w:pPr>
        <w:rPr>
          <w:rFonts w:ascii="Arial" w:hAnsi="Arial" w:cs="Arial"/>
          <w:sz w:val="24"/>
          <w:szCs w:val="24"/>
        </w:rPr>
      </w:pPr>
      <w:r w:rsidRPr="00773A31">
        <w:rPr>
          <w:rFonts w:ascii="Arial" w:hAnsi="Arial" w:cs="Arial"/>
          <w:i/>
          <w:sz w:val="24"/>
          <w:szCs w:val="24"/>
        </w:rPr>
        <w:tab/>
      </w:r>
      <w:r w:rsidRPr="00773A31">
        <w:rPr>
          <w:rFonts w:ascii="Arial" w:hAnsi="Arial" w:cs="Arial"/>
          <w:sz w:val="24"/>
          <w:szCs w:val="24"/>
        </w:rPr>
        <w:t xml:space="preserve"> </w:t>
      </w:r>
      <w:r w:rsidR="00A9299F" w:rsidRPr="00773A31">
        <w:rPr>
          <w:rFonts w:ascii="Arial" w:hAnsi="Arial" w:cs="Arial"/>
          <w:sz w:val="24"/>
          <w:szCs w:val="24"/>
        </w:rPr>
        <w:t>New</w:t>
      </w:r>
      <w:r w:rsidRPr="00773A31">
        <w:rPr>
          <w:rFonts w:ascii="Arial" w:hAnsi="Arial" w:cs="Arial"/>
          <w:sz w:val="24"/>
          <w:szCs w:val="24"/>
        </w:rPr>
        <w:t xml:space="preserve"> §</w:t>
      </w:r>
      <w:r w:rsidR="00411312" w:rsidRPr="00773A31">
        <w:rPr>
          <w:rFonts w:ascii="Arial" w:hAnsi="Arial" w:cs="Arial"/>
          <w:sz w:val="24"/>
          <w:szCs w:val="24"/>
        </w:rPr>
        <w:t>750.1004</w:t>
      </w:r>
      <w:r w:rsidRPr="00773A31">
        <w:rPr>
          <w:rFonts w:ascii="Arial" w:hAnsi="Arial" w:cs="Arial"/>
          <w:sz w:val="24"/>
          <w:szCs w:val="24"/>
        </w:rPr>
        <w:t xml:space="preserve"> clarifies </w:t>
      </w:r>
      <w:r w:rsidR="00411312" w:rsidRPr="00773A31">
        <w:rPr>
          <w:rFonts w:ascii="Arial" w:hAnsi="Arial" w:cs="Arial"/>
          <w:sz w:val="24"/>
          <w:szCs w:val="24"/>
        </w:rPr>
        <w:t>that IF</w:t>
      </w:r>
      <w:r w:rsidR="003175DC">
        <w:rPr>
          <w:rFonts w:ascii="Arial" w:hAnsi="Arial" w:cs="Arial"/>
          <w:sz w:val="24"/>
          <w:szCs w:val="24"/>
        </w:rPr>
        <w:t>G</w:t>
      </w:r>
      <w:r w:rsidR="00411312" w:rsidRPr="00773A31">
        <w:rPr>
          <w:rFonts w:ascii="Arial" w:hAnsi="Arial" w:cs="Arial"/>
          <w:sz w:val="24"/>
          <w:szCs w:val="24"/>
        </w:rPr>
        <w:t>Hs</w:t>
      </w:r>
      <w:r w:rsidR="003B3547">
        <w:rPr>
          <w:rFonts w:ascii="Arial" w:hAnsi="Arial" w:cs="Arial"/>
          <w:sz w:val="24"/>
          <w:szCs w:val="24"/>
        </w:rPr>
        <w:t xml:space="preserve"> </w:t>
      </w:r>
      <w:r w:rsidR="00411312" w:rsidRPr="00773A31">
        <w:rPr>
          <w:rFonts w:ascii="Arial" w:hAnsi="Arial" w:cs="Arial"/>
          <w:sz w:val="24"/>
          <w:szCs w:val="24"/>
        </w:rPr>
        <w:t>must comply with the new Normalcy Division in Chapter 749.</w:t>
      </w:r>
    </w:p>
    <w:p w:rsidR="00DE00BE" w:rsidRPr="00773A31" w:rsidRDefault="00A9299F" w:rsidP="00773A31">
      <w:pPr>
        <w:rPr>
          <w:rFonts w:ascii="Arial" w:hAnsi="Arial" w:cs="Arial"/>
          <w:sz w:val="24"/>
          <w:szCs w:val="24"/>
        </w:rPr>
      </w:pPr>
      <w:r w:rsidRPr="00773A31">
        <w:rPr>
          <w:rFonts w:ascii="Arial" w:hAnsi="Arial" w:cs="Arial"/>
          <w:sz w:val="24"/>
          <w:szCs w:val="24"/>
        </w:rPr>
        <w:tab/>
      </w:r>
      <w:r w:rsidR="00DE00BE" w:rsidRPr="00773A31">
        <w:rPr>
          <w:rFonts w:ascii="Arial" w:hAnsi="Arial" w:cs="Arial"/>
          <w:sz w:val="24"/>
          <w:szCs w:val="24"/>
        </w:rPr>
        <w:t xml:space="preserve">Section </w:t>
      </w:r>
      <w:r w:rsidRPr="00773A31">
        <w:rPr>
          <w:rFonts w:ascii="Arial" w:hAnsi="Arial" w:cs="Arial"/>
          <w:sz w:val="24"/>
          <w:szCs w:val="24"/>
        </w:rPr>
        <w:t>§</w:t>
      </w:r>
      <w:r w:rsidR="00DE00BE" w:rsidRPr="00773A31">
        <w:rPr>
          <w:rFonts w:ascii="Arial" w:hAnsi="Arial" w:cs="Arial"/>
          <w:sz w:val="24"/>
          <w:szCs w:val="24"/>
        </w:rPr>
        <w:t xml:space="preserve">750.1005 is an amendment to update </w:t>
      </w:r>
      <w:proofErr w:type="gramStart"/>
      <w:r w:rsidR="00DE00BE" w:rsidRPr="00773A31">
        <w:rPr>
          <w:rFonts w:ascii="Arial" w:hAnsi="Arial" w:cs="Arial"/>
          <w:sz w:val="24"/>
          <w:szCs w:val="24"/>
        </w:rPr>
        <w:t>a cite</w:t>
      </w:r>
      <w:proofErr w:type="gramEnd"/>
      <w:r w:rsidR="00DE00BE" w:rsidRPr="00773A31">
        <w:rPr>
          <w:rFonts w:ascii="Arial" w:hAnsi="Arial" w:cs="Arial"/>
          <w:sz w:val="24"/>
          <w:szCs w:val="24"/>
        </w:rPr>
        <w:t>.</w:t>
      </w:r>
    </w:p>
    <w:p w:rsidR="00A9299F" w:rsidRPr="00773A31" w:rsidRDefault="00DE00BE" w:rsidP="00773A31">
      <w:pPr>
        <w:rPr>
          <w:rFonts w:ascii="Arial" w:hAnsi="Arial" w:cs="Arial"/>
          <w:sz w:val="24"/>
          <w:szCs w:val="24"/>
        </w:rPr>
      </w:pPr>
      <w:r w:rsidRPr="00773A31">
        <w:rPr>
          <w:rFonts w:ascii="Arial" w:hAnsi="Arial" w:cs="Arial"/>
          <w:sz w:val="24"/>
          <w:szCs w:val="24"/>
        </w:rPr>
        <w:tab/>
        <w:t xml:space="preserve">Section </w:t>
      </w:r>
      <w:r w:rsidR="00A9299F" w:rsidRPr="00773A31">
        <w:rPr>
          <w:rFonts w:ascii="Arial" w:hAnsi="Arial" w:cs="Arial"/>
          <w:sz w:val="24"/>
          <w:szCs w:val="24"/>
        </w:rPr>
        <w:t xml:space="preserve">§750.1007 </w:t>
      </w:r>
      <w:r w:rsidRPr="00773A31">
        <w:rPr>
          <w:rFonts w:ascii="Arial" w:hAnsi="Arial" w:cs="Arial"/>
          <w:sz w:val="24"/>
          <w:szCs w:val="24"/>
        </w:rPr>
        <w:t xml:space="preserve">is an amendment to update </w:t>
      </w:r>
      <w:proofErr w:type="gramStart"/>
      <w:r w:rsidRPr="00773A31">
        <w:rPr>
          <w:rFonts w:ascii="Arial" w:hAnsi="Arial" w:cs="Arial"/>
          <w:sz w:val="24"/>
          <w:szCs w:val="24"/>
        </w:rPr>
        <w:t>a cite</w:t>
      </w:r>
      <w:proofErr w:type="gramEnd"/>
      <w:r w:rsidRPr="00773A31">
        <w:rPr>
          <w:rFonts w:ascii="Arial" w:hAnsi="Arial" w:cs="Arial"/>
          <w:sz w:val="24"/>
          <w:szCs w:val="24"/>
        </w:rPr>
        <w:t>.</w:t>
      </w:r>
    </w:p>
    <w:p w:rsidR="00411312" w:rsidRPr="00773A31" w:rsidRDefault="005B6A33" w:rsidP="00773A31">
      <w:pPr>
        <w:rPr>
          <w:rFonts w:ascii="Arial" w:hAnsi="Arial" w:cs="Arial"/>
          <w:sz w:val="24"/>
          <w:szCs w:val="24"/>
        </w:rPr>
      </w:pPr>
      <w:r w:rsidRPr="00773A31">
        <w:rPr>
          <w:rFonts w:ascii="Arial" w:hAnsi="Arial" w:cs="Arial"/>
          <w:sz w:val="24"/>
          <w:szCs w:val="24"/>
        </w:rPr>
        <w:tab/>
      </w:r>
      <w:r w:rsidR="00411312" w:rsidRPr="00773A31">
        <w:rPr>
          <w:rFonts w:ascii="Arial" w:hAnsi="Arial" w:cs="Arial"/>
          <w:sz w:val="24"/>
          <w:szCs w:val="24"/>
        </w:rPr>
        <w:t>Lisa Subia, Chief Financial Officer of DFPS, has determined that for the first five-</w:t>
      </w:r>
      <w:r w:rsidR="00411312" w:rsidRPr="00773A31">
        <w:rPr>
          <w:rFonts w:ascii="Arial" w:hAnsi="Arial" w:cs="Arial"/>
          <w:sz w:val="24"/>
          <w:szCs w:val="24"/>
        </w:rPr>
        <w:lastRenderedPageBreak/>
        <w:t xml:space="preserve">year period the new section </w:t>
      </w:r>
      <w:r w:rsidR="00A9299F" w:rsidRPr="00773A31">
        <w:rPr>
          <w:rFonts w:ascii="Arial" w:hAnsi="Arial" w:cs="Arial"/>
          <w:sz w:val="24"/>
          <w:szCs w:val="24"/>
        </w:rPr>
        <w:t xml:space="preserve">and amendments </w:t>
      </w:r>
      <w:r w:rsidR="00411312" w:rsidRPr="00773A31">
        <w:rPr>
          <w:rFonts w:ascii="Arial" w:hAnsi="Arial" w:cs="Arial"/>
          <w:sz w:val="24"/>
          <w:szCs w:val="24"/>
        </w:rPr>
        <w:t xml:space="preserve">will be in effect, there will be no fiscal implications for state or local government as a result of enforcing or administering the </w:t>
      </w:r>
      <w:r w:rsidR="00A9299F" w:rsidRPr="00773A31">
        <w:rPr>
          <w:rFonts w:ascii="Arial" w:hAnsi="Arial" w:cs="Arial"/>
          <w:sz w:val="24"/>
          <w:szCs w:val="24"/>
        </w:rPr>
        <w:t xml:space="preserve">new </w:t>
      </w:r>
      <w:r w:rsidR="00411312" w:rsidRPr="00773A31">
        <w:rPr>
          <w:rFonts w:ascii="Arial" w:hAnsi="Arial" w:cs="Arial"/>
          <w:sz w:val="24"/>
          <w:szCs w:val="24"/>
        </w:rPr>
        <w:t>section</w:t>
      </w:r>
      <w:r w:rsidR="00A9299F" w:rsidRPr="00773A31">
        <w:rPr>
          <w:rFonts w:ascii="Arial" w:hAnsi="Arial" w:cs="Arial"/>
          <w:sz w:val="24"/>
          <w:szCs w:val="24"/>
        </w:rPr>
        <w:t xml:space="preserve"> and amendments</w:t>
      </w:r>
      <w:r w:rsidR="00411312" w:rsidRPr="00773A31">
        <w:rPr>
          <w:rFonts w:ascii="Arial" w:hAnsi="Arial" w:cs="Arial"/>
          <w:sz w:val="24"/>
          <w:szCs w:val="24"/>
        </w:rPr>
        <w:t>.</w:t>
      </w:r>
    </w:p>
    <w:p w:rsidR="00483DBF" w:rsidRPr="00464F6B" w:rsidRDefault="00411312" w:rsidP="00773A31">
      <w:pPr>
        <w:rPr>
          <w:rFonts w:ascii="Arial" w:hAnsi="Arial" w:cs="Arial"/>
          <w:bCs/>
          <w:sz w:val="24"/>
          <w:szCs w:val="24"/>
        </w:rPr>
      </w:pPr>
      <w:r w:rsidRPr="00773A31">
        <w:rPr>
          <w:rFonts w:ascii="Arial" w:hAnsi="Arial" w:cs="Arial"/>
          <w:sz w:val="24"/>
          <w:szCs w:val="24"/>
        </w:rPr>
        <w:tab/>
      </w:r>
      <w:r w:rsidR="00483DBF" w:rsidRPr="00773A31">
        <w:rPr>
          <w:rFonts w:ascii="Arial" w:hAnsi="Arial" w:cs="Arial"/>
          <w:sz w:val="24"/>
          <w:szCs w:val="24"/>
        </w:rPr>
        <w:tab/>
      </w:r>
      <w:r w:rsidRPr="00773A31">
        <w:rPr>
          <w:rFonts w:ascii="Arial" w:hAnsi="Arial" w:cs="Arial"/>
          <w:sz w:val="24"/>
          <w:szCs w:val="24"/>
        </w:rPr>
        <w:t>Ms. Subia also has determined that for each year of the first five years the new section</w:t>
      </w:r>
      <w:r w:rsidR="00DE00BE" w:rsidRPr="00773A31">
        <w:rPr>
          <w:rFonts w:ascii="Arial" w:hAnsi="Arial" w:cs="Arial"/>
          <w:sz w:val="24"/>
          <w:szCs w:val="24"/>
        </w:rPr>
        <w:t xml:space="preserve"> and amendments</w:t>
      </w:r>
      <w:r w:rsidRPr="00773A31">
        <w:rPr>
          <w:rFonts w:ascii="Arial" w:hAnsi="Arial" w:cs="Arial"/>
          <w:sz w:val="24"/>
          <w:szCs w:val="24"/>
        </w:rPr>
        <w:t xml:space="preserve"> </w:t>
      </w:r>
      <w:r w:rsidR="00DE00BE" w:rsidRPr="00773A31">
        <w:rPr>
          <w:rFonts w:ascii="Arial" w:hAnsi="Arial" w:cs="Arial"/>
          <w:sz w:val="24"/>
          <w:szCs w:val="24"/>
        </w:rPr>
        <w:t>are</w:t>
      </w:r>
      <w:r w:rsidRPr="00773A31">
        <w:rPr>
          <w:rFonts w:ascii="Arial" w:hAnsi="Arial" w:cs="Arial"/>
          <w:sz w:val="24"/>
          <w:szCs w:val="24"/>
        </w:rPr>
        <w:t xml:space="preserve"> in effect, the public benefit anticipated as a result of enforcing the new section </w:t>
      </w:r>
      <w:r w:rsidR="00A9299F" w:rsidRPr="00773A31">
        <w:rPr>
          <w:rFonts w:ascii="Arial" w:hAnsi="Arial" w:cs="Arial"/>
          <w:sz w:val="24"/>
          <w:szCs w:val="24"/>
        </w:rPr>
        <w:t xml:space="preserve">and amendments </w:t>
      </w:r>
      <w:r w:rsidRPr="00773A31">
        <w:rPr>
          <w:rFonts w:ascii="Arial" w:hAnsi="Arial" w:cs="Arial"/>
          <w:sz w:val="24"/>
          <w:szCs w:val="24"/>
        </w:rPr>
        <w:t xml:space="preserve">will be that the safety of children in care and the quality of their care will be improved by integrating normalcy into the minimum standards. </w:t>
      </w:r>
      <w:r w:rsidR="00586CCA" w:rsidRPr="00F6396E">
        <w:rPr>
          <w:rFonts w:ascii="Arial" w:hAnsi="Arial" w:cs="Arial"/>
          <w:sz w:val="24"/>
          <w:szCs w:val="24"/>
        </w:rPr>
        <w:t xml:space="preserve">While some of these rule changes will impact IFGHs, Licensing has identified only four </w:t>
      </w:r>
      <w:r w:rsidR="00D40436">
        <w:rPr>
          <w:rFonts w:ascii="Arial" w:hAnsi="Arial" w:cs="Arial"/>
          <w:sz w:val="24"/>
          <w:szCs w:val="24"/>
        </w:rPr>
        <w:t xml:space="preserve">of the proposed </w:t>
      </w:r>
      <w:r w:rsidR="00586CCA" w:rsidRPr="00F6396E">
        <w:rPr>
          <w:rFonts w:ascii="Arial" w:hAnsi="Arial" w:cs="Arial"/>
          <w:sz w:val="24"/>
          <w:szCs w:val="24"/>
        </w:rPr>
        <w:t xml:space="preserve">rules that </w:t>
      </w:r>
      <w:r w:rsidR="00D40436">
        <w:rPr>
          <w:rFonts w:ascii="Arial" w:hAnsi="Arial" w:cs="Arial"/>
          <w:sz w:val="24"/>
          <w:szCs w:val="24"/>
        </w:rPr>
        <w:t xml:space="preserve">are being proposed in the same issue of the </w:t>
      </w:r>
      <w:r w:rsidR="00D40436">
        <w:rPr>
          <w:rFonts w:ascii="Arial" w:hAnsi="Arial" w:cs="Arial"/>
          <w:i/>
          <w:sz w:val="24"/>
          <w:szCs w:val="24"/>
        </w:rPr>
        <w:t xml:space="preserve">Texas Register </w:t>
      </w:r>
      <w:r w:rsidR="00D40436">
        <w:rPr>
          <w:rFonts w:ascii="Arial" w:hAnsi="Arial" w:cs="Arial"/>
          <w:sz w:val="24"/>
          <w:szCs w:val="24"/>
        </w:rPr>
        <w:t xml:space="preserve">that </w:t>
      </w:r>
      <w:r w:rsidR="00586CCA" w:rsidRPr="00F6396E">
        <w:rPr>
          <w:rFonts w:ascii="Arial" w:hAnsi="Arial" w:cs="Arial"/>
          <w:sz w:val="24"/>
          <w:szCs w:val="24"/>
        </w:rPr>
        <w:t>have the potential of a fiscal impact upon IFGHs: §749.863</w:t>
      </w:r>
      <w:r w:rsidR="0071556F">
        <w:rPr>
          <w:rFonts w:ascii="Arial" w:hAnsi="Arial" w:cs="Arial"/>
          <w:sz w:val="24"/>
          <w:szCs w:val="24"/>
        </w:rPr>
        <w:t xml:space="preserve"> of this title (relating to </w:t>
      </w:r>
      <w:r w:rsidR="0071556F" w:rsidRPr="00AB4C71">
        <w:rPr>
          <w:rFonts w:ascii="Arial" w:hAnsi="Arial" w:cs="Arial"/>
          <w:sz w:val="24"/>
          <w:szCs w:val="24"/>
        </w:rPr>
        <w:t>What are the pre-service hourly training requirements for caregivers and employees?)</w:t>
      </w:r>
      <w:r w:rsidR="00586CCA" w:rsidRPr="00AB4C71">
        <w:rPr>
          <w:rFonts w:ascii="Arial" w:hAnsi="Arial" w:cs="Arial"/>
          <w:sz w:val="24"/>
          <w:szCs w:val="24"/>
        </w:rPr>
        <w:t>,</w:t>
      </w:r>
      <w:r w:rsidR="00586CCA" w:rsidRPr="00F6396E">
        <w:rPr>
          <w:rFonts w:ascii="Arial" w:hAnsi="Arial" w:cs="Arial"/>
          <w:sz w:val="24"/>
          <w:szCs w:val="24"/>
        </w:rPr>
        <w:t xml:space="preserve"> </w:t>
      </w:r>
      <w:r w:rsidR="008F5245" w:rsidRPr="00F6396E">
        <w:rPr>
          <w:rFonts w:ascii="Arial" w:hAnsi="Arial" w:cs="Arial"/>
          <w:sz w:val="24"/>
          <w:szCs w:val="24"/>
        </w:rPr>
        <w:t>§</w:t>
      </w:r>
      <w:r w:rsidR="00586CCA" w:rsidRPr="00F6396E">
        <w:rPr>
          <w:rFonts w:ascii="Arial" w:hAnsi="Arial" w:cs="Arial"/>
          <w:sz w:val="24"/>
          <w:szCs w:val="24"/>
        </w:rPr>
        <w:t>749.882</w:t>
      </w:r>
      <w:r w:rsidR="0071556F">
        <w:rPr>
          <w:rFonts w:ascii="Arial" w:hAnsi="Arial" w:cs="Arial"/>
          <w:sz w:val="24"/>
          <w:szCs w:val="24"/>
        </w:rPr>
        <w:t xml:space="preserve"> of this title (relating to </w:t>
      </w:r>
      <w:r w:rsidR="007D23ED" w:rsidRPr="007D23ED">
        <w:rPr>
          <w:rFonts w:ascii="Arial" w:hAnsi="Arial" w:cs="Arial"/>
          <w:bCs/>
          <w:color w:val="000000" w:themeColor="text1"/>
          <w:sz w:val="24"/>
          <w:szCs w:val="24"/>
        </w:rPr>
        <w:t>What curriculum components must be included in the pre-service training regarding normalcy?</w:t>
      </w:r>
      <w:r w:rsidR="0071556F" w:rsidRPr="007D23ED">
        <w:rPr>
          <w:rFonts w:ascii="Arial" w:hAnsi="Arial" w:cs="Arial"/>
          <w:sz w:val="24"/>
          <w:szCs w:val="24"/>
        </w:rPr>
        <w:t>)</w:t>
      </w:r>
      <w:r w:rsidR="00586CCA" w:rsidRPr="007D23ED">
        <w:rPr>
          <w:rFonts w:ascii="Arial" w:hAnsi="Arial" w:cs="Arial"/>
          <w:sz w:val="24"/>
          <w:szCs w:val="24"/>
        </w:rPr>
        <w:t>,</w:t>
      </w:r>
      <w:r w:rsidR="00586CCA" w:rsidRPr="00F6396E">
        <w:rPr>
          <w:rFonts w:ascii="Arial" w:hAnsi="Arial" w:cs="Arial"/>
          <w:sz w:val="24"/>
          <w:szCs w:val="24"/>
        </w:rPr>
        <w:t xml:space="preserve"> </w:t>
      </w:r>
      <w:r w:rsidR="008F5245" w:rsidRPr="00F6396E">
        <w:rPr>
          <w:rFonts w:ascii="Arial" w:hAnsi="Arial" w:cs="Arial"/>
          <w:sz w:val="24"/>
          <w:szCs w:val="24"/>
        </w:rPr>
        <w:t>§</w:t>
      </w:r>
      <w:r w:rsidR="00586CCA" w:rsidRPr="00F6396E">
        <w:rPr>
          <w:rFonts w:ascii="Arial" w:hAnsi="Arial" w:cs="Arial"/>
          <w:sz w:val="24"/>
          <w:szCs w:val="24"/>
        </w:rPr>
        <w:t>749.931</w:t>
      </w:r>
      <w:r w:rsidR="0071556F">
        <w:rPr>
          <w:rFonts w:ascii="Arial" w:hAnsi="Arial" w:cs="Arial"/>
          <w:sz w:val="24"/>
          <w:szCs w:val="24"/>
        </w:rPr>
        <w:t xml:space="preserve"> of this title (relating to </w:t>
      </w:r>
      <w:r w:rsidR="0071556F" w:rsidRPr="00AB4C71">
        <w:rPr>
          <w:rFonts w:ascii="Arial" w:hAnsi="Arial" w:cs="Arial"/>
          <w:sz w:val="24"/>
          <w:szCs w:val="24"/>
        </w:rPr>
        <w:t>What are the annual training requirements for caregivers and employees?)</w:t>
      </w:r>
      <w:r w:rsidR="00586CCA" w:rsidRPr="00AB4C71">
        <w:rPr>
          <w:rFonts w:ascii="Arial" w:hAnsi="Arial" w:cs="Arial"/>
          <w:sz w:val="24"/>
          <w:szCs w:val="24"/>
        </w:rPr>
        <w:t xml:space="preserve">, </w:t>
      </w:r>
      <w:r w:rsidR="00586CCA" w:rsidRPr="00F6396E">
        <w:rPr>
          <w:rFonts w:ascii="Arial" w:hAnsi="Arial" w:cs="Arial"/>
          <w:sz w:val="24"/>
          <w:szCs w:val="24"/>
        </w:rPr>
        <w:t xml:space="preserve">and </w:t>
      </w:r>
      <w:r w:rsidR="008F5245" w:rsidRPr="00F6396E">
        <w:rPr>
          <w:rFonts w:ascii="Arial" w:hAnsi="Arial" w:cs="Arial"/>
          <w:sz w:val="24"/>
          <w:szCs w:val="24"/>
        </w:rPr>
        <w:t>§</w:t>
      </w:r>
      <w:r w:rsidR="00586CCA" w:rsidRPr="00F6396E">
        <w:rPr>
          <w:rFonts w:ascii="Arial" w:hAnsi="Arial" w:cs="Arial"/>
          <w:sz w:val="24"/>
          <w:szCs w:val="24"/>
        </w:rPr>
        <w:t>749.943</w:t>
      </w:r>
      <w:r w:rsidR="0071556F">
        <w:rPr>
          <w:rFonts w:ascii="Arial" w:hAnsi="Arial" w:cs="Arial"/>
          <w:sz w:val="24"/>
          <w:szCs w:val="24"/>
        </w:rPr>
        <w:t xml:space="preserve"> of this title (relating to </w:t>
      </w:r>
      <w:r w:rsidR="008F5245" w:rsidRPr="008F5245">
        <w:rPr>
          <w:rFonts w:ascii="Arial" w:hAnsi="Arial" w:cs="Arial"/>
          <w:bCs/>
          <w:sz w:val="24"/>
          <w:szCs w:val="24"/>
        </w:rPr>
        <w:t>What curriculum components must be included in the annual normalcy training?</w:t>
      </w:r>
      <w:r w:rsidR="0071556F" w:rsidRPr="008F5245">
        <w:rPr>
          <w:rFonts w:ascii="Arial" w:hAnsi="Arial" w:cs="Arial"/>
          <w:sz w:val="24"/>
          <w:szCs w:val="24"/>
        </w:rPr>
        <w:t>)</w:t>
      </w:r>
      <w:r w:rsidR="00586CCA" w:rsidRPr="008F5245">
        <w:rPr>
          <w:rFonts w:ascii="Arial" w:hAnsi="Arial" w:cs="Arial"/>
          <w:sz w:val="24"/>
          <w:szCs w:val="24"/>
        </w:rPr>
        <w:t>.</w:t>
      </w:r>
      <w:r w:rsidR="00586CCA" w:rsidRPr="00F6396E">
        <w:rPr>
          <w:rFonts w:ascii="Arial" w:hAnsi="Arial" w:cs="Arial"/>
          <w:sz w:val="24"/>
          <w:szCs w:val="24"/>
        </w:rPr>
        <w:t xml:space="preserve"> These rules impact IFGHs because of §750.401(1)</w:t>
      </w:r>
      <w:r w:rsidR="00032807">
        <w:rPr>
          <w:rFonts w:ascii="Arial" w:hAnsi="Arial" w:cs="Arial"/>
          <w:sz w:val="24"/>
          <w:szCs w:val="24"/>
        </w:rPr>
        <w:t xml:space="preserve"> of this title (relating to</w:t>
      </w:r>
      <w:r w:rsidR="008D2B89">
        <w:rPr>
          <w:rFonts w:ascii="Arial" w:hAnsi="Arial" w:cs="Arial"/>
          <w:sz w:val="24"/>
          <w:szCs w:val="24"/>
        </w:rPr>
        <w:t xml:space="preserve"> </w:t>
      </w:r>
      <w:r w:rsidR="008D2B89">
        <w:rPr>
          <w:bCs/>
          <w:sz w:val="24"/>
        </w:rPr>
        <w:t>What are the requirements for training and professional development?</w:t>
      </w:r>
      <w:r w:rsidR="00655AD9">
        <w:rPr>
          <w:rFonts w:ascii="Arial" w:hAnsi="Arial" w:cs="Arial"/>
          <w:sz w:val="24"/>
          <w:szCs w:val="24"/>
        </w:rPr>
        <w:t>)</w:t>
      </w:r>
      <w:r w:rsidR="00586CCA" w:rsidRPr="00F6396E">
        <w:rPr>
          <w:rFonts w:ascii="Arial" w:hAnsi="Arial" w:cs="Arial"/>
          <w:sz w:val="24"/>
          <w:szCs w:val="24"/>
        </w:rPr>
        <w:t>, which provides that the staff of an IFGH must be trained in accordance with the minimum standards for training in Subchapter F of Chapter 749</w:t>
      </w:r>
      <w:r w:rsidR="0071556F">
        <w:rPr>
          <w:rFonts w:ascii="Arial" w:hAnsi="Arial" w:cs="Arial"/>
          <w:sz w:val="24"/>
          <w:szCs w:val="24"/>
        </w:rPr>
        <w:t xml:space="preserve"> of this title (relating to Training and Professional Development)</w:t>
      </w:r>
      <w:r w:rsidR="00586CCA" w:rsidRPr="00F6396E">
        <w:rPr>
          <w:rFonts w:ascii="Arial" w:hAnsi="Arial" w:cs="Arial"/>
          <w:sz w:val="24"/>
          <w:szCs w:val="24"/>
        </w:rPr>
        <w:t>, which includes §§749.863, 749.882, 749.931, and 749.943. However, even though there is a potential for a fiscal impact, because IFGHs do not have the staff noted in these rules and because IFGHs do not develop curriculum for training, CCL does not anticipate any fiscal impact. Therefore, there will be no effect on small or micro-businesses because the proposed changes do not impose new requirements on any businesses that require the purchase of any new equipment or any increased staff time in order to comply. There is no anticipated economic cost to persons who are required to comply with the proposed changes in the rules.</w:t>
      </w:r>
    </w:p>
    <w:p w:rsidR="00B32176" w:rsidRPr="00773A31" w:rsidRDefault="00B32176" w:rsidP="00773A31">
      <w:pPr>
        <w:rPr>
          <w:rFonts w:ascii="Arial" w:hAnsi="Arial" w:cs="Arial"/>
          <w:spacing w:val="-2"/>
          <w:sz w:val="24"/>
          <w:szCs w:val="24"/>
        </w:rPr>
      </w:pPr>
      <w:r w:rsidRPr="00773A31">
        <w:rPr>
          <w:rFonts w:ascii="Arial" w:hAnsi="Arial" w:cs="Arial"/>
          <w:sz w:val="24"/>
          <w:szCs w:val="24"/>
        </w:rPr>
        <w:tab/>
      </w:r>
      <w:r w:rsidR="00411312" w:rsidRPr="00773A31">
        <w:rPr>
          <w:rFonts w:ascii="Arial" w:hAnsi="Arial" w:cs="Arial"/>
          <w:spacing w:val="-2"/>
          <w:sz w:val="24"/>
          <w:szCs w:val="24"/>
        </w:rPr>
        <w:t xml:space="preserve">Ms. Subia has determined that the proposed </w:t>
      </w:r>
      <w:r w:rsidR="00DE00BE" w:rsidRPr="00773A31">
        <w:rPr>
          <w:rFonts w:ascii="Arial" w:hAnsi="Arial" w:cs="Arial"/>
          <w:sz w:val="24"/>
          <w:szCs w:val="24"/>
        </w:rPr>
        <w:t>new section and amendments</w:t>
      </w:r>
      <w:r w:rsidR="00DE00BE" w:rsidRPr="00773A31">
        <w:rPr>
          <w:rFonts w:ascii="Arial" w:hAnsi="Arial" w:cs="Arial"/>
          <w:spacing w:val="-2"/>
          <w:sz w:val="24"/>
          <w:szCs w:val="24"/>
        </w:rPr>
        <w:t xml:space="preserve"> </w:t>
      </w:r>
      <w:r w:rsidR="00411312" w:rsidRPr="00773A31">
        <w:rPr>
          <w:rFonts w:ascii="Arial" w:hAnsi="Arial" w:cs="Arial"/>
          <w:spacing w:val="-2"/>
          <w:sz w:val="24"/>
          <w:szCs w:val="24"/>
        </w:rPr>
        <w:t xml:space="preserve">do not restrict or limit an owner's right to his or her property that would otherwise exist in the absence of government action and, therefore, do not constitute a taking under §2007.043, Government Code. </w:t>
      </w:r>
      <w:r w:rsidRPr="00773A31">
        <w:rPr>
          <w:rFonts w:ascii="Arial" w:hAnsi="Arial" w:cs="Arial"/>
          <w:spacing w:val="-2"/>
          <w:sz w:val="24"/>
          <w:szCs w:val="24"/>
        </w:rPr>
        <w:t xml:space="preserve"> </w:t>
      </w:r>
    </w:p>
    <w:p w:rsidR="00B32176" w:rsidRPr="00773A31" w:rsidRDefault="00B32176" w:rsidP="00773A31">
      <w:pPr>
        <w:rPr>
          <w:rFonts w:ascii="Arial" w:hAnsi="Arial" w:cs="Arial"/>
          <w:sz w:val="24"/>
          <w:szCs w:val="24"/>
        </w:rPr>
      </w:pPr>
      <w:r w:rsidRPr="00773A31">
        <w:rPr>
          <w:rFonts w:ascii="Arial" w:hAnsi="Arial" w:cs="Arial"/>
          <w:sz w:val="24"/>
          <w:szCs w:val="24"/>
        </w:rPr>
        <w:tab/>
      </w:r>
      <w:r w:rsidR="00483DBF" w:rsidRPr="00773A31">
        <w:rPr>
          <w:rFonts w:ascii="Arial" w:hAnsi="Arial" w:cs="Arial"/>
          <w:sz w:val="24"/>
          <w:szCs w:val="24"/>
        </w:rPr>
        <w:t xml:space="preserve">Questions about the content of the proposal may be directed to Gerry Williams at (512) 438-5559 in DFPS's Child Care Licensing Division. Electronic comments may be submitted to </w:t>
      </w:r>
      <w:hyperlink r:id="rId7" w:history="1">
        <w:r w:rsidR="00AB3BD8" w:rsidRPr="00290850">
          <w:rPr>
            <w:rStyle w:val="Hyperlink"/>
            <w:rFonts w:ascii="Arial" w:hAnsi="Arial" w:cs="Arial"/>
            <w:sz w:val="24"/>
            <w:szCs w:val="24"/>
          </w:rPr>
          <w:t>CCLRules@dfps.state.tx.us</w:t>
        </w:r>
      </w:hyperlink>
      <w:r w:rsidR="00483DBF" w:rsidRPr="00773A31">
        <w:rPr>
          <w:rFonts w:ascii="Arial" w:hAnsi="Arial" w:cs="Arial"/>
          <w:sz w:val="24"/>
          <w:szCs w:val="24"/>
        </w:rPr>
        <w:t xml:space="preserve">. Written comments on the proposal may be submitted to Texas Register Liaison, Legal Services-543, Department of Family and Protective Services E-611, P.O. Box 149030, Austin, Texas 78714-9030, within 30 days of publication in the </w:t>
      </w:r>
      <w:r w:rsidR="00483DBF" w:rsidRPr="00773A31">
        <w:rPr>
          <w:rFonts w:ascii="Arial" w:hAnsi="Arial" w:cs="Arial"/>
          <w:i/>
          <w:iCs/>
          <w:sz w:val="24"/>
          <w:szCs w:val="24"/>
        </w:rPr>
        <w:t>Texas Register</w:t>
      </w:r>
      <w:r w:rsidR="00483DBF" w:rsidRPr="00773A31">
        <w:rPr>
          <w:rFonts w:ascii="Arial" w:hAnsi="Arial" w:cs="Arial"/>
          <w:sz w:val="24"/>
          <w:szCs w:val="24"/>
        </w:rPr>
        <w:t>.</w:t>
      </w:r>
    </w:p>
    <w:p w:rsidR="00B32176" w:rsidRPr="00773A31" w:rsidRDefault="00B32176" w:rsidP="00773A31">
      <w:pPr>
        <w:rPr>
          <w:rFonts w:ascii="Arial" w:hAnsi="Arial" w:cs="Arial"/>
          <w:sz w:val="24"/>
          <w:szCs w:val="24"/>
        </w:rPr>
      </w:pPr>
      <w:r w:rsidRPr="00773A31">
        <w:rPr>
          <w:rFonts w:ascii="Arial" w:hAnsi="Arial" w:cs="Arial"/>
          <w:spacing w:val="-2"/>
          <w:sz w:val="24"/>
          <w:szCs w:val="24"/>
        </w:rPr>
        <w:tab/>
      </w:r>
    </w:p>
    <w:p w:rsidR="00FF501C" w:rsidRPr="00773A31" w:rsidRDefault="00FF501C" w:rsidP="00773A31">
      <w:pPr>
        <w:rPr>
          <w:rFonts w:ascii="Arial" w:hAnsi="Arial" w:cs="Arial"/>
          <w:sz w:val="24"/>
          <w:szCs w:val="24"/>
        </w:rPr>
      </w:pPr>
      <w:r w:rsidRPr="00773A31">
        <w:rPr>
          <w:rFonts w:ascii="Arial" w:hAnsi="Arial" w:cs="Arial"/>
          <w:sz w:val="24"/>
          <w:szCs w:val="24"/>
        </w:rPr>
        <w:t>Chapter 750, Minimum Standards for Independent Foster Homes</w:t>
      </w:r>
    </w:p>
    <w:p w:rsidR="00FF501C" w:rsidRPr="00773A31" w:rsidRDefault="00FF501C" w:rsidP="00773A31">
      <w:pPr>
        <w:rPr>
          <w:rFonts w:ascii="Arial" w:hAnsi="Arial" w:cs="Arial"/>
          <w:sz w:val="24"/>
          <w:szCs w:val="24"/>
        </w:rPr>
      </w:pPr>
      <w:r w:rsidRPr="00773A31">
        <w:rPr>
          <w:rFonts w:ascii="Arial" w:hAnsi="Arial" w:cs="Arial"/>
          <w:sz w:val="24"/>
          <w:szCs w:val="24"/>
        </w:rPr>
        <w:t>Subchapter M, Capacity and Child/Caregiver Ratio; Supervision; Respite Child-Care Services; and Foster Family Relationships</w:t>
      </w:r>
    </w:p>
    <w:p w:rsidR="00B32176" w:rsidRPr="00773A31" w:rsidRDefault="00B32176" w:rsidP="00773A31">
      <w:pPr>
        <w:rPr>
          <w:rFonts w:ascii="Arial" w:hAnsi="Arial" w:cs="Arial"/>
          <w:sz w:val="24"/>
          <w:szCs w:val="24"/>
        </w:rPr>
      </w:pPr>
      <w:r w:rsidRPr="00773A31">
        <w:rPr>
          <w:rFonts w:ascii="Arial" w:hAnsi="Arial" w:cs="Arial"/>
          <w:sz w:val="24"/>
          <w:szCs w:val="24"/>
        </w:rPr>
        <w:t>TAC Section Number(s) §</w:t>
      </w:r>
      <w:r w:rsidR="00FF501C" w:rsidRPr="00773A31">
        <w:rPr>
          <w:rFonts w:ascii="Arial" w:hAnsi="Arial" w:cs="Arial"/>
          <w:sz w:val="24"/>
          <w:szCs w:val="24"/>
        </w:rPr>
        <w:t>750.1004, 750.1005, 750.1007</w:t>
      </w:r>
    </w:p>
    <w:p w:rsidR="00B32176" w:rsidRPr="00773A31" w:rsidRDefault="00B32176" w:rsidP="00773A31">
      <w:pPr>
        <w:rPr>
          <w:rFonts w:ascii="Arial" w:hAnsi="Arial" w:cs="Arial"/>
          <w:sz w:val="24"/>
          <w:szCs w:val="24"/>
        </w:rPr>
      </w:pPr>
    </w:p>
    <w:p w:rsidR="00B32176" w:rsidRPr="00773A31" w:rsidRDefault="00B32176" w:rsidP="00773A31">
      <w:pPr>
        <w:rPr>
          <w:rFonts w:ascii="Arial" w:hAnsi="Arial" w:cs="Arial"/>
          <w:sz w:val="24"/>
          <w:szCs w:val="24"/>
        </w:rPr>
      </w:pPr>
      <w:r w:rsidRPr="00773A31">
        <w:rPr>
          <w:rFonts w:ascii="Arial" w:hAnsi="Arial" w:cs="Arial"/>
          <w:sz w:val="24"/>
          <w:szCs w:val="24"/>
        </w:rPr>
        <w:t>Proposed Action</w:t>
      </w:r>
    </w:p>
    <w:p w:rsidR="00B32176" w:rsidRPr="00773A31" w:rsidRDefault="00B32176" w:rsidP="00773A31">
      <w:pPr>
        <w:rPr>
          <w:rFonts w:ascii="Arial" w:hAnsi="Arial" w:cs="Arial"/>
          <w:sz w:val="24"/>
          <w:szCs w:val="24"/>
        </w:rPr>
      </w:pPr>
    </w:p>
    <w:p w:rsidR="00FF501C" w:rsidRPr="00773A31" w:rsidRDefault="00FF501C" w:rsidP="00773A31">
      <w:pPr>
        <w:rPr>
          <w:rFonts w:ascii="Arial" w:hAnsi="Arial" w:cs="Arial"/>
          <w:sz w:val="24"/>
          <w:szCs w:val="24"/>
        </w:rPr>
      </w:pPr>
      <w:r w:rsidRPr="00773A31">
        <w:rPr>
          <w:rFonts w:ascii="Arial" w:hAnsi="Arial" w:cs="Arial"/>
          <w:sz w:val="24"/>
          <w:szCs w:val="24"/>
        </w:rPr>
        <w:lastRenderedPageBreak/>
        <w:t>X</w:t>
      </w:r>
      <w:r w:rsidRPr="00773A31">
        <w:rPr>
          <w:rFonts w:ascii="Arial" w:hAnsi="Arial" w:cs="Arial"/>
          <w:sz w:val="24"/>
          <w:szCs w:val="24"/>
        </w:rPr>
        <w:tab/>
      </w:r>
      <w:r w:rsidRPr="00773A31">
        <w:rPr>
          <w:rFonts w:ascii="Arial" w:hAnsi="Arial" w:cs="Arial"/>
          <w:sz w:val="24"/>
          <w:szCs w:val="24"/>
        </w:rPr>
        <w:tab/>
        <w:t>New</w:t>
      </w:r>
    </w:p>
    <w:p w:rsidR="00AB23C7" w:rsidRPr="00773A31" w:rsidRDefault="00AB23C7" w:rsidP="00773A31">
      <w:pPr>
        <w:rPr>
          <w:rFonts w:ascii="Arial" w:hAnsi="Arial" w:cs="Arial"/>
          <w:sz w:val="24"/>
          <w:szCs w:val="24"/>
        </w:rPr>
      </w:pPr>
      <w:r w:rsidRPr="00773A31">
        <w:rPr>
          <w:rFonts w:ascii="Arial" w:hAnsi="Arial" w:cs="Arial"/>
          <w:sz w:val="24"/>
          <w:szCs w:val="24"/>
        </w:rPr>
        <w:t>X</w:t>
      </w:r>
      <w:r w:rsidRPr="00773A31">
        <w:rPr>
          <w:rFonts w:ascii="Arial" w:hAnsi="Arial" w:cs="Arial"/>
          <w:sz w:val="24"/>
          <w:szCs w:val="24"/>
        </w:rPr>
        <w:tab/>
      </w:r>
      <w:r w:rsidRPr="00773A31">
        <w:rPr>
          <w:rFonts w:ascii="Arial" w:hAnsi="Arial" w:cs="Arial"/>
          <w:sz w:val="24"/>
          <w:szCs w:val="24"/>
        </w:rPr>
        <w:tab/>
        <w:t>Amendment</w:t>
      </w:r>
    </w:p>
    <w:p w:rsidR="00B32176" w:rsidRPr="00773A31" w:rsidRDefault="00B32176" w:rsidP="00773A31">
      <w:pPr>
        <w:rPr>
          <w:rFonts w:ascii="Arial" w:hAnsi="Arial" w:cs="Arial"/>
          <w:sz w:val="24"/>
          <w:szCs w:val="24"/>
        </w:rPr>
      </w:pPr>
    </w:p>
    <w:p w:rsidR="00B32176" w:rsidRPr="00773A31" w:rsidRDefault="00B32176" w:rsidP="00773A31">
      <w:pPr>
        <w:rPr>
          <w:rFonts w:ascii="Arial" w:hAnsi="Arial" w:cs="Arial"/>
          <w:sz w:val="24"/>
          <w:szCs w:val="24"/>
        </w:rPr>
      </w:pPr>
      <w:r w:rsidRPr="00773A31">
        <w:rPr>
          <w:rFonts w:ascii="Arial" w:hAnsi="Arial" w:cs="Arial"/>
          <w:sz w:val="24"/>
          <w:szCs w:val="24"/>
        </w:rPr>
        <w:t>Proposed Date of Adoption:</w:t>
      </w:r>
    </w:p>
    <w:p w:rsidR="00B32176" w:rsidRPr="00773A31" w:rsidRDefault="00B32176" w:rsidP="00773A31">
      <w:pPr>
        <w:rPr>
          <w:rFonts w:ascii="Arial" w:hAnsi="Arial" w:cs="Arial"/>
          <w:sz w:val="24"/>
          <w:szCs w:val="24"/>
        </w:rPr>
      </w:pPr>
    </w:p>
    <w:p w:rsidR="00B32176" w:rsidRPr="00773A31" w:rsidRDefault="00B32176" w:rsidP="00773A31">
      <w:pPr>
        <w:rPr>
          <w:rFonts w:ascii="Arial" w:hAnsi="Arial" w:cs="Arial"/>
          <w:sz w:val="24"/>
          <w:szCs w:val="24"/>
        </w:rPr>
      </w:pPr>
      <w:r w:rsidRPr="00773A31">
        <w:rPr>
          <w:rFonts w:ascii="Arial" w:hAnsi="Arial" w:cs="Arial"/>
          <w:sz w:val="24"/>
          <w:szCs w:val="24"/>
        </w:rPr>
        <w:t>X</w:t>
      </w:r>
      <w:r w:rsidRPr="00773A31">
        <w:rPr>
          <w:rFonts w:ascii="Arial" w:hAnsi="Arial" w:cs="Arial"/>
          <w:sz w:val="24"/>
          <w:szCs w:val="24"/>
        </w:rPr>
        <w:tab/>
      </w:r>
      <w:r w:rsidRPr="00773A31">
        <w:rPr>
          <w:rFonts w:ascii="Arial" w:hAnsi="Arial" w:cs="Arial"/>
          <w:sz w:val="24"/>
          <w:szCs w:val="24"/>
        </w:rPr>
        <w:tab/>
        <w:t>Other (Specify)</w:t>
      </w:r>
    </w:p>
    <w:p w:rsidR="00B32176" w:rsidRPr="00773A31" w:rsidRDefault="00B32176" w:rsidP="00773A31">
      <w:pPr>
        <w:rPr>
          <w:rFonts w:ascii="Arial" w:hAnsi="Arial" w:cs="Arial"/>
          <w:sz w:val="24"/>
          <w:szCs w:val="24"/>
        </w:rPr>
      </w:pPr>
      <w:r w:rsidRPr="00773A31">
        <w:rPr>
          <w:rFonts w:ascii="Arial" w:hAnsi="Arial" w:cs="Arial"/>
          <w:sz w:val="24"/>
          <w:szCs w:val="24"/>
        </w:rPr>
        <w:tab/>
      </w:r>
      <w:r w:rsidRPr="00773A31">
        <w:rPr>
          <w:rFonts w:ascii="Arial" w:hAnsi="Arial" w:cs="Arial"/>
          <w:sz w:val="24"/>
          <w:szCs w:val="24"/>
        </w:rPr>
        <w:tab/>
        <w:t xml:space="preserve">30 Days </w:t>
      </w:r>
      <w:proofErr w:type="gramStart"/>
      <w:r w:rsidRPr="00773A31">
        <w:rPr>
          <w:rFonts w:ascii="Arial" w:hAnsi="Arial" w:cs="Arial"/>
          <w:sz w:val="24"/>
          <w:szCs w:val="24"/>
        </w:rPr>
        <w:t>After</w:t>
      </w:r>
      <w:proofErr w:type="gramEnd"/>
      <w:r w:rsidRPr="00773A31">
        <w:rPr>
          <w:rFonts w:ascii="Arial" w:hAnsi="Arial" w:cs="Arial"/>
          <w:sz w:val="24"/>
          <w:szCs w:val="24"/>
        </w:rPr>
        <w:t xml:space="preserve"> Publication</w:t>
      </w:r>
    </w:p>
    <w:p w:rsidR="00B32176" w:rsidRPr="00773A31" w:rsidRDefault="00B32176" w:rsidP="00773A31">
      <w:pPr>
        <w:rPr>
          <w:rFonts w:ascii="Arial" w:hAnsi="Arial" w:cs="Arial"/>
          <w:sz w:val="24"/>
          <w:szCs w:val="24"/>
        </w:rPr>
      </w:pPr>
    </w:p>
    <w:p w:rsidR="00B32176" w:rsidRPr="00773A31" w:rsidRDefault="00B32176" w:rsidP="00773A31">
      <w:pPr>
        <w:rPr>
          <w:rFonts w:ascii="Arial" w:hAnsi="Arial" w:cs="Arial"/>
          <w:sz w:val="24"/>
          <w:szCs w:val="24"/>
        </w:rPr>
      </w:pPr>
      <w:r w:rsidRPr="00773A31">
        <w:rPr>
          <w:rFonts w:ascii="Arial" w:hAnsi="Arial" w:cs="Arial"/>
          <w:sz w:val="24"/>
          <w:szCs w:val="24"/>
        </w:rPr>
        <w:tab/>
        <w:t>The</w:t>
      </w:r>
      <w:r w:rsidR="00FF501C" w:rsidRPr="00773A31">
        <w:rPr>
          <w:rFonts w:ascii="Arial" w:hAnsi="Arial" w:cs="Arial"/>
          <w:sz w:val="24"/>
          <w:szCs w:val="24"/>
        </w:rPr>
        <w:t xml:space="preserve"> amendment</w:t>
      </w:r>
      <w:r w:rsidR="00655AD9">
        <w:rPr>
          <w:rFonts w:ascii="Arial" w:hAnsi="Arial" w:cs="Arial"/>
          <w:sz w:val="24"/>
          <w:szCs w:val="24"/>
        </w:rPr>
        <w:t>s</w:t>
      </w:r>
      <w:r w:rsidR="00FF501C" w:rsidRPr="00773A31">
        <w:rPr>
          <w:rFonts w:ascii="Arial" w:hAnsi="Arial" w:cs="Arial"/>
          <w:sz w:val="24"/>
          <w:szCs w:val="24"/>
        </w:rPr>
        <w:t xml:space="preserve"> and new section are</w:t>
      </w:r>
      <w:r w:rsidRPr="00773A31">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B32176" w:rsidRPr="00773A31" w:rsidRDefault="00B32176" w:rsidP="00773A31">
      <w:pPr>
        <w:rPr>
          <w:rFonts w:ascii="Arial" w:hAnsi="Arial" w:cs="Arial"/>
          <w:sz w:val="24"/>
          <w:szCs w:val="24"/>
        </w:rPr>
      </w:pPr>
      <w:r w:rsidRPr="00773A31">
        <w:rPr>
          <w:rFonts w:ascii="Arial" w:hAnsi="Arial" w:cs="Arial"/>
          <w:sz w:val="24"/>
          <w:szCs w:val="24"/>
        </w:rPr>
        <w:tab/>
      </w:r>
    </w:p>
    <w:p w:rsidR="00B32176" w:rsidRPr="00773A31" w:rsidRDefault="00B32176" w:rsidP="00773A31">
      <w:pPr>
        <w:rPr>
          <w:rFonts w:ascii="Arial" w:hAnsi="Arial" w:cs="Arial"/>
          <w:sz w:val="24"/>
          <w:szCs w:val="24"/>
        </w:rPr>
      </w:pPr>
      <w:r w:rsidRPr="00773A31">
        <w:rPr>
          <w:rFonts w:ascii="Arial" w:hAnsi="Arial" w:cs="Arial"/>
          <w:sz w:val="24"/>
          <w:szCs w:val="24"/>
        </w:rPr>
        <w:tab/>
        <w:t xml:space="preserve">The </w:t>
      </w:r>
      <w:r w:rsidR="003C3C65" w:rsidRPr="00773A31">
        <w:rPr>
          <w:rFonts w:ascii="Arial" w:hAnsi="Arial" w:cs="Arial"/>
          <w:sz w:val="24"/>
          <w:szCs w:val="24"/>
        </w:rPr>
        <w:t>amendment</w:t>
      </w:r>
      <w:r w:rsidR="00655AD9">
        <w:rPr>
          <w:rFonts w:ascii="Arial" w:hAnsi="Arial" w:cs="Arial"/>
          <w:sz w:val="24"/>
          <w:szCs w:val="24"/>
        </w:rPr>
        <w:t>s and new section</w:t>
      </w:r>
      <w:r w:rsidR="003C3C65" w:rsidRPr="00773A31">
        <w:rPr>
          <w:rFonts w:ascii="Arial" w:hAnsi="Arial" w:cs="Arial"/>
          <w:sz w:val="24"/>
          <w:szCs w:val="24"/>
        </w:rPr>
        <w:t xml:space="preserve"> </w:t>
      </w:r>
      <w:r w:rsidR="00483DBF" w:rsidRPr="00773A31">
        <w:rPr>
          <w:rFonts w:ascii="Arial" w:hAnsi="Arial" w:cs="Arial"/>
          <w:sz w:val="24"/>
          <w:szCs w:val="24"/>
        </w:rPr>
        <w:t xml:space="preserve">implement </w:t>
      </w:r>
      <w:r w:rsidR="00F6396E">
        <w:rPr>
          <w:rFonts w:ascii="Arial" w:hAnsi="Arial" w:cs="Arial"/>
          <w:sz w:val="24"/>
          <w:szCs w:val="24"/>
        </w:rPr>
        <w:t xml:space="preserve">HRC </w:t>
      </w:r>
      <w:r w:rsidR="00F6396E" w:rsidRPr="00773A31">
        <w:rPr>
          <w:rFonts w:ascii="Arial" w:hAnsi="Arial" w:cs="Arial"/>
          <w:sz w:val="24"/>
          <w:szCs w:val="24"/>
        </w:rPr>
        <w:t>§</w:t>
      </w:r>
      <w:r w:rsidR="00F6396E">
        <w:rPr>
          <w:rFonts w:ascii="Arial" w:hAnsi="Arial" w:cs="Arial"/>
          <w:sz w:val="24"/>
          <w:szCs w:val="24"/>
        </w:rPr>
        <w:t xml:space="preserve">42.042, </w:t>
      </w:r>
      <w:r w:rsidR="00483DBF" w:rsidRPr="00773A31">
        <w:rPr>
          <w:rFonts w:ascii="Arial" w:hAnsi="Arial" w:cs="Arial"/>
          <w:sz w:val="24"/>
          <w:szCs w:val="24"/>
        </w:rPr>
        <w:t xml:space="preserve">S.B. 1407 </w:t>
      </w:r>
      <w:r w:rsidR="00F6396E">
        <w:rPr>
          <w:rFonts w:ascii="Arial" w:hAnsi="Arial" w:cs="Arial"/>
          <w:sz w:val="24"/>
          <w:szCs w:val="24"/>
        </w:rPr>
        <w:t>(84</w:t>
      </w:r>
      <w:r w:rsidR="00F6396E" w:rsidRPr="00F6396E">
        <w:rPr>
          <w:rFonts w:ascii="Arial" w:hAnsi="Arial" w:cs="Arial"/>
          <w:sz w:val="24"/>
          <w:szCs w:val="24"/>
          <w:vertAlign w:val="superscript"/>
        </w:rPr>
        <w:t>th</w:t>
      </w:r>
      <w:r w:rsidR="00F6396E">
        <w:rPr>
          <w:rFonts w:ascii="Arial" w:hAnsi="Arial" w:cs="Arial"/>
          <w:sz w:val="24"/>
          <w:szCs w:val="24"/>
        </w:rPr>
        <w:t xml:space="preserve"> Reg. </w:t>
      </w:r>
      <w:proofErr w:type="spellStart"/>
      <w:r w:rsidR="00F6396E">
        <w:rPr>
          <w:rFonts w:ascii="Arial" w:hAnsi="Arial" w:cs="Arial"/>
          <w:sz w:val="24"/>
          <w:szCs w:val="24"/>
        </w:rPr>
        <w:t>Ses</w:t>
      </w:r>
      <w:proofErr w:type="spellEnd"/>
      <w:r w:rsidR="00F6396E">
        <w:rPr>
          <w:rFonts w:ascii="Arial" w:hAnsi="Arial" w:cs="Arial"/>
          <w:sz w:val="24"/>
          <w:szCs w:val="24"/>
        </w:rPr>
        <w:t xml:space="preserve">.), </w:t>
      </w:r>
      <w:r w:rsidR="00483DBF" w:rsidRPr="00773A31">
        <w:rPr>
          <w:rFonts w:ascii="Arial" w:hAnsi="Arial" w:cs="Arial"/>
          <w:sz w:val="24"/>
          <w:szCs w:val="24"/>
        </w:rPr>
        <w:t>and portions of the federal law H.R. 4980 (also entitled "Preventing Sex Trafficking and Strengthening Families Act") related to normalcy.</w:t>
      </w:r>
    </w:p>
    <w:p w:rsidR="00B32176" w:rsidRPr="00773A31" w:rsidRDefault="00B32176" w:rsidP="00773A31">
      <w:pPr>
        <w:rPr>
          <w:rFonts w:ascii="Arial" w:hAnsi="Arial" w:cs="Arial"/>
          <w:sz w:val="24"/>
          <w:szCs w:val="24"/>
        </w:rPr>
      </w:pPr>
      <w:r w:rsidRPr="00773A31">
        <w:rPr>
          <w:rFonts w:ascii="Arial" w:hAnsi="Arial" w:cs="Arial"/>
          <w:sz w:val="24"/>
          <w:szCs w:val="24"/>
        </w:rPr>
        <w:tab/>
      </w:r>
    </w:p>
    <w:p w:rsidR="00483DBF" w:rsidRPr="003C3C65" w:rsidRDefault="00483DBF" w:rsidP="00773A31">
      <w:pPr>
        <w:rPr>
          <w:rFonts w:ascii="Arial" w:hAnsi="Arial" w:cs="Arial"/>
          <w:b/>
          <w:bCs/>
          <w:sz w:val="24"/>
          <w:szCs w:val="24"/>
        </w:rPr>
      </w:pPr>
      <w:r w:rsidRPr="003C3C65">
        <w:rPr>
          <w:rFonts w:ascii="Arial" w:hAnsi="Arial" w:cs="Arial"/>
          <w:b/>
          <w:bCs/>
          <w:sz w:val="24"/>
          <w:szCs w:val="24"/>
        </w:rPr>
        <w:t>§750.1004. What are the requirements for normalcy?</w:t>
      </w:r>
    </w:p>
    <w:p w:rsidR="00483DBF" w:rsidRPr="00773A31" w:rsidRDefault="00483DBF" w:rsidP="00773A31">
      <w:pPr>
        <w:rPr>
          <w:rFonts w:ascii="Arial" w:hAnsi="Arial" w:cs="Arial"/>
          <w:bCs/>
          <w:sz w:val="24"/>
          <w:szCs w:val="24"/>
        </w:rPr>
      </w:pPr>
      <w:r w:rsidRPr="003C3C65">
        <w:rPr>
          <w:rFonts w:ascii="Arial" w:hAnsi="Arial" w:cs="Arial"/>
          <w:b/>
          <w:bCs/>
          <w:sz w:val="24"/>
          <w:szCs w:val="24"/>
        </w:rPr>
        <w:t>You must comply with Division 7, Subchapter M of Chapter 749 of this title (relating to Normalcy).</w:t>
      </w:r>
    </w:p>
    <w:p w:rsidR="00B32176" w:rsidRPr="00773A31" w:rsidRDefault="00B32176" w:rsidP="00773A31">
      <w:pPr>
        <w:rPr>
          <w:rFonts w:ascii="Arial" w:hAnsi="Arial" w:cs="Arial"/>
          <w:sz w:val="24"/>
          <w:szCs w:val="24"/>
        </w:rPr>
      </w:pPr>
    </w:p>
    <w:p w:rsidR="00AB23C7" w:rsidRPr="00773A31" w:rsidRDefault="00AB23C7" w:rsidP="00773A31">
      <w:pPr>
        <w:rPr>
          <w:rFonts w:ascii="Arial" w:hAnsi="Arial" w:cs="Arial"/>
          <w:bCs/>
          <w:sz w:val="24"/>
          <w:szCs w:val="24"/>
        </w:rPr>
      </w:pPr>
      <w:r w:rsidRPr="00773A31">
        <w:rPr>
          <w:rFonts w:ascii="Arial" w:hAnsi="Arial" w:cs="Arial"/>
          <w:bCs/>
          <w:sz w:val="24"/>
          <w:szCs w:val="24"/>
        </w:rPr>
        <w:t>§750.1005. What are the requirements for respite child-care services?</w:t>
      </w:r>
    </w:p>
    <w:p w:rsidR="00AB23C7" w:rsidRPr="00773A31" w:rsidRDefault="00AB23C7" w:rsidP="00655AD9">
      <w:pPr>
        <w:ind w:firstLine="360"/>
        <w:rPr>
          <w:rFonts w:ascii="Arial" w:hAnsi="Arial" w:cs="Arial"/>
          <w:bCs/>
          <w:sz w:val="24"/>
          <w:szCs w:val="24"/>
        </w:rPr>
      </w:pPr>
      <w:r w:rsidRPr="00773A31">
        <w:rPr>
          <w:rFonts w:ascii="Arial" w:hAnsi="Arial" w:cs="Arial"/>
          <w:bCs/>
          <w:sz w:val="24"/>
          <w:szCs w:val="24"/>
        </w:rPr>
        <w:t xml:space="preserve">(a) You must comply with Division </w:t>
      </w:r>
      <w:r w:rsidRPr="00773A31">
        <w:rPr>
          <w:rFonts w:ascii="Arial" w:hAnsi="Arial" w:cs="Arial"/>
          <w:b/>
          <w:bCs/>
          <w:sz w:val="24"/>
          <w:szCs w:val="24"/>
        </w:rPr>
        <w:t xml:space="preserve">8 </w:t>
      </w:r>
      <w:r w:rsidRPr="00773A31">
        <w:rPr>
          <w:rFonts w:ascii="Arial" w:hAnsi="Arial" w:cs="Arial"/>
          <w:bCs/>
          <w:sz w:val="24"/>
          <w:szCs w:val="24"/>
        </w:rPr>
        <w:t>[7], Subchapter</w:t>
      </w:r>
      <w:r w:rsidR="00655AD9">
        <w:rPr>
          <w:rFonts w:ascii="Arial" w:hAnsi="Arial" w:cs="Arial"/>
          <w:bCs/>
          <w:sz w:val="24"/>
          <w:szCs w:val="24"/>
        </w:rPr>
        <w:t xml:space="preserve"> M of Chapter 749 of this title </w:t>
      </w:r>
      <w:r w:rsidRPr="00773A31">
        <w:rPr>
          <w:rFonts w:ascii="Arial" w:hAnsi="Arial" w:cs="Arial"/>
          <w:bCs/>
          <w:sz w:val="24"/>
          <w:szCs w:val="24"/>
        </w:rPr>
        <w:t xml:space="preserve">(relating to Respite Child-Care Services), with the exception of §749.2627 of this title (relating to </w:t>
      </w:r>
      <w:proofErr w:type="gramStart"/>
      <w:r w:rsidRPr="00773A31">
        <w:rPr>
          <w:rFonts w:ascii="Arial" w:hAnsi="Arial" w:cs="Arial"/>
          <w:bCs/>
          <w:sz w:val="24"/>
          <w:szCs w:val="24"/>
        </w:rPr>
        <w:t>What</w:t>
      </w:r>
      <w:proofErr w:type="gramEnd"/>
      <w:r w:rsidRPr="00773A31">
        <w:rPr>
          <w:rFonts w:ascii="Arial" w:hAnsi="Arial" w:cs="Arial"/>
          <w:bCs/>
          <w:sz w:val="24"/>
          <w:szCs w:val="24"/>
        </w:rPr>
        <w:t xml:space="preserve"> must occur before one of my foster homes accepts a child for respite services?).</w:t>
      </w:r>
    </w:p>
    <w:p w:rsidR="00AB23C7" w:rsidRPr="00773A31" w:rsidRDefault="00AB23C7" w:rsidP="00F6396E">
      <w:pPr>
        <w:ind w:firstLine="360"/>
        <w:rPr>
          <w:rFonts w:ascii="Arial" w:hAnsi="Arial" w:cs="Arial"/>
          <w:bCs/>
          <w:sz w:val="24"/>
          <w:szCs w:val="24"/>
        </w:rPr>
      </w:pPr>
      <w:r w:rsidRPr="00773A31">
        <w:rPr>
          <w:rFonts w:ascii="Arial" w:hAnsi="Arial" w:cs="Arial"/>
          <w:bCs/>
          <w:sz w:val="24"/>
          <w:szCs w:val="24"/>
        </w:rPr>
        <w:t>(b) (No change.)</w:t>
      </w:r>
    </w:p>
    <w:p w:rsidR="00AB23C7" w:rsidRPr="00773A31" w:rsidRDefault="00AB23C7" w:rsidP="00773A31">
      <w:pPr>
        <w:rPr>
          <w:rFonts w:ascii="Arial" w:hAnsi="Arial" w:cs="Arial"/>
          <w:bCs/>
          <w:sz w:val="24"/>
          <w:szCs w:val="24"/>
        </w:rPr>
      </w:pPr>
    </w:p>
    <w:p w:rsidR="00AB23C7" w:rsidRPr="00773A31" w:rsidRDefault="00AB23C7" w:rsidP="00773A31">
      <w:pPr>
        <w:rPr>
          <w:rFonts w:ascii="Arial" w:hAnsi="Arial" w:cs="Arial"/>
          <w:bCs/>
          <w:sz w:val="24"/>
          <w:szCs w:val="24"/>
        </w:rPr>
      </w:pPr>
      <w:r w:rsidRPr="00773A31">
        <w:rPr>
          <w:rFonts w:ascii="Arial" w:hAnsi="Arial" w:cs="Arial"/>
          <w:bCs/>
          <w:sz w:val="24"/>
          <w:szCs w:val="24"/>
        </w:rPr>
        <w:t>§750.1007. What are the requirements for foster family relationships?</w:t>
      </w:r>
    </w:p>
    <w:p w:rsidR="00AB23C7" w:rsidRPr="00773A31" w:rsidRDefault="00AB23C7" w:rsidP="00773A31">
      <w:pPr>
        <w:rPr>
          <w:rFonts w:ascii="Arial" w:hAnsi="Arial" w:cs="Arial"/>
          <w:bCs/>
          <w:sz w:val="24"/>
          <w:szCs w:val="24"/>
        </w:rPr>
      </w:pPr>
      <w:r w:rsidRPr="00773A31">
        <w:rPr>
          <w:rFonts w:ascii="Arial" w:hAnsi="Arial" w:cs="Arial"/>
          <w:bCs/>
          <w:sz w:val="24"/>
          <w:szCs w:val="24"/>
        </w:rPr>
        <w:t>You must comply with:</w:t>
      </w:r>
    </w:p>
    <w:p w:rsidR="00AB23C7" w:rsidRPr="00773A31" w:rsidRDefault="00AB23C7" w:rsidP="00655AD9">
      <w:pPr>
        <w:ind w:firstLine="360"/>
        <w:rPr>
          <w:rFonts w:ascii="Arial" w:hAnsi="Arial" w:cs="Arial"/>
          <w:bCs/>
          <w:sz w:val="24"/>
          <w:szCs w:val="24"/>
        </w:rPr>
      </w:pPr>
      <w:r w:rsidRPr="00773A31">
        <w:rPr>
          <w:rFonts w:ascii="Arial" w:hAnsi="Arial" w:cs="Arial"/>
          <w:bCs/>
          <w:sz w:val="24"/>
          <w:szCs w:val="24"/>
        </w:rPr>
        <w:t xml:space="preserve">(1) Division </w:t>
      </w:r>
      <w:r w:rsidRPr="00773A31">
        <w:rPr>
          <w:rFonts w:ascii="Arial" w:hAnsi="Arial" w:cs="Arial"/>
          <w:b/>
          <w:bCs/>
          <w:sz w:val="24"/>
          <w:szCs w:val="24"/>
        </w:rPr>
        <w:t>9</w:t>
      </w:r>
      <w:r w:rsidR="00F6396E">
        <w:rPr>
          <w:rFonts w:ascii="Arial" w:hAnsi="Arial" w:cs="Arial"/>
          <w:b/>
          <w:bCs/>
          <w:sz w:val="24"/>
          <w:szCs w:val="24"/>
        </w:rPr>
        <w:t xml:space="preserve"> </w:t>
      </w:r>
      <w:r w:rsidRPr="00773A31">
        <w:rPr>
          <w:rFonts w:ascii="Arial" w:hAnsi="Arial" w:cs="Arial"/>
          <w:bCs/>
          <w:sz w:val="24"/>
          <w:szCs w:val="24"/>
        </w:rPr>
        <w:t>[8], Subchapter M of Chapter 749 of this title (relating to Agency-Foster Family Relationship), with the exception of §749.2655 of this title (relating to When must a foster home notify you of changes that affect the foster home?); and</w:t>
      </w:r>
    </w:p>
    <w:p w:rsidR="00AB23C7" w:rsidRPr="00773A31" w:rsidRDefault="00AB23C7" w:rsidP="00F6396E">
      <w:pPr>
        <w:ind w:firstLine="360"/>
        <w:rPr>
          <w:rFonts w:ascii="Arial" w:hAnsi="Arial" w:cs="Arial"/>
          <w:bCs/>
          <w:sz w:val="24"/>
          <w:szCs w:val="24"/>
        </w:rPr>
      </w:pPr>
      <w:r w:rsidRPr="00773A31">
        <w:rPr>
          <w:rFonts w:ascii="Arial" w:hAnsi="Arial" w:cs="Arial"/>
          <w:bCs/>
          <w:sz w:val="24"/>
          <w:szCs w:val="24"/>
        </w:rPr>
        <w:t>(2) (No change.)</w:t>
      </w:r>
    </w:p>
    <w:p w:rsidR="00AB23C7" w:rsidRPr="00773A31" w:rsidRDefault="00AB23C7" w:rsidP="00773A31">
      <w:pPr>
        <w:rPr>
          <w:rFonts w:ascii="Arial" w:hAnsi="Arial" w:cs="Arial"/>
          <w:sz w:val="24"/>
          <w:szCs w:val="24"/>
        </w:rPr>
      </w:pPr>
    </w:p>
    <w:p w:rsidR="00B32176" w:rsidRPr="00773A31" w:rsidRDefault="00B32176" w:rsidP="00773A31">
      <w:pPr>
        <w:rPr>
          <w:rFonts w:ascii="Arial" w:hAnsi="Arial" w:cs="Arial"/>
          <w:sz w:val="24"/>
          <w:szCs w:val="24"/>
        </w:rPr>
      </w:pPr>
      <w:r w:rsidRPr="00773A31">
        <w:rPr>
          <w:rFonts w:ascii="Arial" w:hAnsi="Arial" w:cs="Arial"/>
          <w:sz w:val="24"/>
          <w:szCs w:val="24"/>
        </w:rPr>
        <w:tab/>
        <w:t xml:space="preserve">This agency certifies that legal counsel </w:t>
      </w:r>
      <w:r w:rsidR="00AC50B5" w:rsidRPr="00773A31">
        <w:rPr>
          <w:rFonts w:ascii="Arial" w:hAnsi="Arial" w:cs="Arial"/>
          <w:sz w:val="24"/>
          <w:szCs w:val="24"/>
        </w:rPr>
        <w:t xml:space="preserve">has reviewed the proposal </w:t>
      </w:r>
      <w:r w:rsidRPr="00773A31">
        <w:rPr>
          <w:rFonts w:ascii="Arial" w:hAnsi="Arial" w:cs="Arial"/>
          <w:sz w:val="24"/>
          <w:szCs w:val="24"/>
        </w:rPr>
        <w:t xml:space="preserve">and found </w:t>
      </w:r>
      <w:r w:rsidR="00AC50B5" w:rsidRPr="00773A31">
        <w:rPr>
          <w:rFonts w:ascii="Arial" w:hAnsi="Arial" w:cs="Arial"/>
          <w:sz w:val="24"/>
          <w:szCs w:val="24"/>
        </w:rPr>
        <w:t xml:space="preserve">it </w:t>
      </w:r>
      <w:r w:rsidRPr="00773A31">
        <w:rPr>
          <w:rFonts w:ascii="Arial" w:hAnsi="Arial" w:cs="Arial"/>
          <w:sz w:val="24"/>
          <w:szCs w:val="24"/>
        </w:rPr>
        <w:t xml:space="preserve">to be within the </w:t>
      </w:r>
      <w:r w:rsidR="00AC50B5" w:rsidRPr="00773A31">
        <w:rPr>
          <w:rFonts w:ascii="Arial" w:hAnsi="Arial" w:cs="Arial"/>
          <w:sz w:val="24"/>
          <w:szCs w:val="24"/>
        </w:rPr>
        <w:t xml:space="preserve">state </w:t>
      </w:r>
      <w:r w:rsidRPr="00773A31">
        <w:rPr>
          <w:rFonts w:ascii="Arial" w:hAnsi="Arial" w:cs="Arial"/>
          <w:sz w:val="24"/>
          <w:szCs w:val="24"/>
        </w:rPr>
        <w:t>agency's legal authority to adopt.</w:t>
      </w:r>
    </w:p>
    <w:p w:rsidR="00B32176" w:rsidRPr="00773A31" w:rsidRDefault="00B32176" w:rsidP="00773A31">
      <w:pPr>
        <w:rPr>
          <w:rFonts w:ascii="Arial" w:hAnsi="Arial" w:cs="Arial"/>
          <w:sz w:val="24"/>
          <w:szCs w:val="24"/>
        </w:rPr>
      </w:pPr>
    </w:p>
    <w:p w:rsidR="00B32176" w:rsidRPr="00773A31" w:rsidRDefault="00B32176" w:rsidP="00773A31">
      <w:pPr>
        <w:rPr>
          <w:rFonts w:ascii="Arial" w:hAnsi="Arial" w:cs="Arial"/>
          <w:sz w:val="24"/>
          <w:szCs w:val="24"/>
        </w:rPr>
      </w:pPr>
      <w:r w:rsidRPr="00773A31">
        <w:rPr>
          <w:rFonts w:ascii="Arial" w:hAnsi="Arial" w:cs="Arial"/>
          <w:sz w:val="24"/>
          <w:szCs w:val="24"/>
        </w:rPr>
        <w:tab/>
      </w:r>
      <w:proofErr w:type="gramStart"/>
      <w:r w:rsidRPr="00773A31">
        <w:rPr>
          <w:rFonts w:ascii="Arial" w:hAnsi="Arial" w:cs="Arial"/>
          <w:sz w:val="24"/>
          <w:szCs w:val="24"/>
        </w:rPr>
        <w:t xml:space="preserve">Issued in Austin, Texas, on </w:t>
      </w:r>
      <w:r w:rsidRPr="00773A31">
        <w:rPr>
          <w:rFonts w:ascii="Arial" w:hAnsi="Arial" w:cs="Arial"/>
          <w:sz w:val="24"/>
          <w:szCs w:val="24"/>
        </w:rPr>
        <w:tab/>
      </w:r>
      <w:r w:rsidRPr="00773A31">
        <w:rPr>
          <w:rFonts w:ascii="Arial" w:hAnsi="Arial" w:cs="Arial"/>
          <w:sz w:val="24"/>
          <w:szCs w:val="24"/>
          <w:u w:val="single"/>
        </w:rPr>
        <w:t xml:space="preserve">                         </w:t>
      </w:r>
      <w:r w:rsidRPr="00773A31">
        <w:rPr>
          <w:rFonts w:ascii="Arial" w:hAnsi="Arial" w:cs="Arial"/>
          <w:sz w:val="24"/>
          <w:szCs w:val="24"/>
        </w:rPr>
        <w:t>.</w:t>
      </w:r>
      <w:proofErr w:type="gramEnd"/>
    </w:p>
    <w:p w:rsidR="00FF501C" w:rsidRPr="00773A31" w:rsidRDefault="00FF501C" w:rsidP="00773A31">
      <w:pPr>
        <w:rPr>
          <w:rFonts w:ascii="Arial" w:hAnsi="Arial" w:cs="Arial"/>
          <w:sz w:val="24"/>
          <w:szCs w:val="24"/>
        </w:rPr>
      </w:pPr>
    </w:p>
    <w:p w:rsidR="00FF501C" w:rsidRPr="00773A31" w:rsidRDefault="00FF501C" w:rsidP="00773A31">
      <w:pPr>
        <w:rPr>
          <w:rFonts w:ascii="Arial" w:hAnsi="Arial" w:cs="Arial"/>
          <w:sz w:val="24"/>
          <w:szCs w:val="24"/>
        </w:rPr>
      </w:pPr>
    </w:p>
    <w:sectPr w:rsidR="00FF501C" w:rsidRPr="00773A31">
      <w:headerReference w:type="default" r:id="rId8"/>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76" w:rsidRDefault="00B32176">
      <w:pPr>
        <w:spacing w:line="-20" w:lineRule="auto"/>
        <w:rPr>
          <w:sz w:val="24"/>
          <w:szCs w:val="24"/>
        </w:rPr>
      </w:pPr>
    </w:p>
  </w:endnote>
  <w:endnote w:type="continuationSeparator" w:id="0">
    <w:p w:rsidR="00B32176" w:rsidRDefault="00B32176">
      <w:r>
        <w:rPr>
          <w:sz w:val="24"/>
          <w:szCs w:val="24"/>
        </w:rPr>
        <w:t xml:space="preserve"> </w:t>
      </w:r>
    </w:p>
  </w:endnote>
  <w:endnote w:type="continuationNotice" w:id="1">
    <w:p w:rsidR="00B32176" w:rsidRDefault="00B32176">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76" w:rsidRDefault="00B32176">
      <w:r>
        <w:rPr>
          <w:sz w:val="24"/>
          <w:szCs w:val="24"/>
        </w:rPr>
        <w:separator/>
      </w:r>
    </w:p>
  </w:footnote>
  <w:footnote w:type="continuationSeparator" w:id="0">
    <w:p w:rsidR="00B32176" w:rsidRDefault="00B32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76" w:rsidRDefault="00FF50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Minimum Standards for Independent Foster Homes</w:t>
    </w:r>
  </w:p>
  <w:p w:rsidR="00B32176" w:rsidRDefault="00B3217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
      <w:t xml:space="preserve">Page </w:t>
    </w:r>
    <w:r>
      <w:fldChar w:fldCharType="begin"/>
    </w:r>
    <w:r>
      <w:instrText>page \* arabic</w:instrText>
    </w:r>
    <w:r>
      <w:fldChar w:fldCharType="separate"/>
    </w:r>
    <w:r w:rsidR="00C1231E">
      <w:rPr>
        <w:noProof/>
      </w:rPr>
      <w:t>3</w:t>
    </w:r>
    <w:r>
      <w:fldChar w:fldCharType="end"/>
    </w:r>
    <w:r w:rsidR="00AB23C7">
      <w:t xml:space="preserve"> of 3</w:t>
    </w:r>
  </w:p>
  <w:p w:rsidR="00B32176" w:rsidRDefault="00B32176">
    <w:pPr>
      <w:spacing w:after="140" w:line="-100" w:lineRule="auto"/>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69"/>
    <w:rsid w:val="00002FF7"/>
    <w:rsid w:val="00017FE3"/>
    <w:rsid w:val="00032807"/>
    <w:rsid w:val="0005223E"/>
    <w:rsid w:val="000901B2"/>
    <w:rsid w:val="000A7AF1"/>
    <w:rsid w:val="000C706F"/>
    <w:rsid w:val="00152B02"/>
    <w:rsid w:val="00172B57"/>
    <w:rsid w:val="001A1469"/>
    <w:rsid w:val="00201222"/>
    <w:rsid w:val="00233D7E"/>
    <w:rsid w:val="00281DDD"/>
    <w:rsid w:val="002C3B1A"/>
    <w:rsid w:val="002D7E9D"/>
    <w:rsid w:val="0031741E"/>
    <w:rsid w:val="003175DC"/>
    <w:rsid w:val="003B1EC9"/>
    <w:rsid w:val="003B3547"/>
    <w:rsid w:val="003C3C65"/>
    <w:rsid w:val="00411312"/>
    <w:rsid w:val="00455664"/>
    <w:rsid w:val="00464F6B"/>
    <w:rsid w:val="00483DBF"/>
    <w:rsid w:val="00586CCA"/>
    <w:rsid w:val="005B6A33"/>
    <w:rsid w:val="005F54E0"/>
    <w:rsid w:val="00621716"/>
    <w:rsid w:val="00655AD9"/>
    <w:rsid w:val="00671B25"/>
    <w:rsid w:val="00690C9C"/>
    <w:rsid w:val="00696D81"/>
    <w:rsid w:val="006A34AD"/>
    <w:rsid w:val="006C55A1"/>
    <w:rsid w:val="0071556F"/>
    <w:rsid w:val="00773A31"/>
    <w:rsid w:val="007A510C"/>
    <w:rsid w:val="007B6AA7"/>
    <w:rsid w:val="007D23ED"/>
    <w:rsid w:val="007D3C38"/>
    <w:rsid w:val="007F4A88"/>
    <w:rsid w:val="008D2B89"/>
    <w:rsid w:val="008E0F4D"/>
    <w:rsid w:val="008E329D"/>
    <w:rsid w:val="008E40F2"/>
    <w:rsid w:val="008F5245"/>
    <w:rsid w:val="00A9299F"/>
    <w:rsid w:val="00AB23C7"/>
    <w:rsid w:val="00AB3BD8"/>
    <w:rsid w:val="00AB4C71"/>
    <w:rsid w:val="00AC50B5"/>
    <w:rsid w:val="00B32176"/>
    <w:rsid w:val="00B6687B"/>
    <w:rsid w:val="00B86BD9"/>
    <w:rsid w:val="00BD0CBD"/>
    <w:rsid w:val="00C1231E"/>
    <w:rsid w:val="00C14D40"/>
    <w:rsid w:val="00C43189"/>
    <w:rsid w:val="00CD7844"/>
    <w:rsid w:val="00CF2962"/>
    <w:rsid w:val="00D40436"/>
    <w:rsid w:val="00DE00BE"/>
    <w:rsid w:val="00E3424D"/>
    <w:rsid w:val="00E609CA"/>
    <w:rsid w:val="00E9211C"/>
    <w:rsid w:val="00EB4D87"/>
    <w:rsid w:val="00EE0242"/>
    <w:rsid w:val="00F136EA"/>
    <w:rsid w:val="00F155B2"/>
    <w:rsid w:val="00F6396E"/>
    <w:rsid w:val="00FD2F4F"/>
    <w:rsid w:val="00FF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paragraph" w:styleId="BalloonText">
    <w:name w:val="Balloon Text"/>
    <w:basedOn w:val="Normal"/>
    <w:link w:val="BalloonTextChar"/>
    <w:rsid w:val="00EE0242"/>
    <w:rPr>
      <w:rFonts w:ascii="Tahoma" w:hAnsi="Tahoma" w:cs="Tahoma"/>
      <w:sz w:val="16"/>
      <w:szCs w:val="16"/>
    </w:rPr>
  </w:style>
  <w:style w:type="character" w:customStyle="1" w:styleId="BalloonTextChar">
    <w:name w:val="Balloon Text Char"/>
    <w:basedOn w:val="DefaultParagraphFont"/>
    <w:link w:val="BalloonText"/>
    <w:rsid w:val="00EE0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Univers"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szCs w:val="24"/>
    </w:rPr>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i/>
      <w:iCs/>
      <w:sz w:val="22"/>
      <w:szCs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Univers" w:hAnsi="Univers"/>
      <w:sz w:val="22"/>
      <w:szCs w:val="22"/>
      <w:lang w:val="en-US" w:eastAsia="x-none"/>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Univers" w:hAnsi="Univers"/>
      <w:sz w:val="22"/>
      <w:szCs w:val="22"/>
      <w:lang w:val="en-US" w:eastAsia="x-none"/>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pPr>
    <w:rPr>
      <w:rFonts w:ascii="Arial" w:hAnsi="Arial"/>
      <w:sz w:val="24"/>
      <w:szCs w:val="22"/>
    </w:rPr>
  </w:style>
  <w:style w:type="character" w:customStyle="1" w:styleId="DocInit">
    <w:name w:val="Doc Init"/>
    <w:basedOn w:val="DefaultParagraphFont"/>
  </w:style>
  <w:style w:type="character" w:customStyle="1" w:styleId="TechInit">
    <w:name w:val="Tech Init"/>
    <w:basedOn w:val="DefaultParagraphFont"/>
    <w:rPr>
      <w:rFonts w:ascii="Univers" w:hAnsi="Univers"/>
      <w:sz w:val="22"/>
      <w:szCs w:val="22"/>
      <w:lang w:val="en-US" w:eastAsia="x-none"/>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Univers" w:hAnsi="Univers"/>
      <w:sz w:val="22"/>
      <w:szCs w:val="22"/>
      <w:lang w:val="en-US" w:eastAsia="x-none"/>
    </w:rPr>
  </w:style>
  <w:style w:type="character" w:customStyle="1" w:styleId="Technical3">
    <w:name w:val="Technical 3"/>
    <w:basedOn w:val="DefaultParagraphFont"/>
    <w:rPr>
      <w:rFonts w:ascii="Univers" w:hAnsi="Univers"/>
      <w:sz w:val="22"/>
      <w:szCs w:val="22"/>
      <w:lang w:val="en-US" w:eastAsia="x-none"/>
    </w:rPr>
  </w:style>
  <w:style w:type="character" w:customStyle="1" w:styleId="Technical4">
    <w:name w:val="Technical 4"/>
    <w:basedOn w:val="DefaultParagraphFont"/>
  </w:style>
  <w:style w:type="character" w:customStyle="1" w:styleId="Technical1">
    <w:name w:val="Technical 1"/>
    <w:basedOn w:val="DefaultParagraphFont"/>
    <w:rPr>
      <w:rFonts w:ascii="Univers" w:hAnsi="Univers"/>
      <w:sz w:val="22"/>
      <w:szCs w:val="22"/>
      <w:lang w:val="en-US" w:eastAsia="x-none"/>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Unnamed1">
    <w:name w:val="Unnamed 1"/>
    <w:basedOn w:val="DefaultParagraphFont"/>
    <w:rPr>
      <w:rFonts w:ascii="Univers" w:hAnsi="Univers"/>
      <w:sz w:val="22"/>
      <w:szCs w:val="22"/>
      <w:lang w:val="en-US" w:eastAsia="x-none"/>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1">
    <w:name w:val="1"/>
    <w:basedOn w:val="DefaultParagraphFont"/>
    <w:rPr>
      <w:rFonts w:ascii="Univers" w:hAnsi="Univers"/>
      <w:sz w:val="22"/>
      <w:szCs w:val="22"/>
      <w:lang w:val="en-US" w:eastAsia="x-none"/>
    </w:rPr>
  </w:style>
  <w:style w:type="paragraph" w:styleId="Header">
    <w:name w:val="header"/>
    <w:basedOn w:val="Normal"/>
    <w:pPr>
      <w:tabs>
        <w:tab w:val="center" w:pos="4320"/>
        <w:tab w:val="right" w:pos="8640"/>
      </w:tabs>
    </w:pPr>
  </w:style>
  <w:style w:type="character" w:customStyle="1" w:styleId="Emdash">
    <w:name w:val="Emdash"/>
    <w:basedOn w:val="DefaultParagraphFont"/>
  </w:style>
  <w:style w:type="character" w:customStyle="1" w:styleId="Bulletsmall">
    <w:name w:val="Bullet small"/>
    <w:basedOn w:val="DefaultParagraphFont"/>
  </w:style>
  <w:style w:type="character" w:customStyle="1" w:styleId="Bulletbig">
    <w:name w:val="Bullet big"/>
    <w:basedOn w:val="DefaultParagraphFont"/>
  </w:style>
  <w:style w:type="character" w:customStyle="1" w:styleId="a">
    <w:name w:val="½"/>
    <w:basedOn w:val="DefaultParagraphFont"/>
  </w:style>
  <w:style w:type="character" w:customStyle="1" w:styleId="a0">
    <w:name w:val="¼"/>
    <w:basedOn w:val="DefaultParagraphFont"/>
  </w:style>
  <w:style w:type="character" w:customStyle="1" w:styleId="a1">
    <w:name w:val="§"/>
    <w:basedOn w:val="DefaultParagraphFont"/>
  </w:style>
  <w:style w:type="character" w:customStyle="1" w:styleId="a2">
    <w:name w:val="¶"/>
    <w:basedOn w:val="DefaultParagraphFont"/>
  </w:style>
  <w:style w:type="character" w:customStyle="1" w:styleId="a3">
    <w:name w:val="_"/>
    <w:basedOn w:val="DefaultParagraphFont"/>
  </w:style>
  <w:style w:type="character" w:customStyle="1" w:styleId="a4">
    <w:name w:val="¢"/>
    <w:basedOn w:val="DefaultParagraphFont"/>
  </w:style>
  <w:style w:type="character" w:customStyle="1" w:styleId="C-Head">
    <w:name w:val="C-Head"/>
    <w:basedOn w:val="DefaultParagraphFont"/>
  </w:style>
  <w:style w:type="character" w:customStyle="1" w:styleId="B-Head">
    <w:name w:val="B-Head"/>
    <w:basedOn w:val="DefaultParagraphFont"/>
  </w:style>
  <w:style w:type="paragraph" w:customStyle="1" w:styleId="Shade">
    <w:name w:val="Shade"/>
    <w:pPr>
      <w:keepNext/>
      <w:keepLines/>
      <w:widowControl w:val="0"/>
      <w:tabs>
        <w:tab w:val="left" w:pos="-720"/>
      </w:tabs>
      <w:suppressAutoHyphens/>
      <w:autoSpaceDE w:val="0"/>
      <w:autoSpaceDN w:val="0"/>
    </w:pPr>
    <w:rPr>
      <w:rFonts w:ascii="Univers" w:hAnsi="Univers"/>
      <w:sz w:val="22"/>
      <w:szCs w:val="22"/>
    </w:rPr>
  </w:style>
  <w:style w:type="character" w:customStyle="1" w:styleId="Closedouble">
    <w:name w:val="Close double"/>
    <w:basedOn w:val="DefaultParagraphFont"/>
  </w:style>
  <w:style w:type="character" w:customStyle="1" w:styleId="Opensingle">
    <w:name w:val="Open single"/>
    <w:basedOn w:val="DefaultParagraphFont"/>
  </w:style>
  <w:style w:type="character" w:customStyle="1" w:styleId="a5">
    <w:name w:val="•"/>
    <w:basedOn w:val="DefaultParagraphFont"/>
  </w:style>
  <w:style w:type="paragraph" w:customStyle="1" w:styleId="Labels">
    <w:name w:val="Labels"/>
    <w:pPr>
      <w:widowControl w:val="0"/>
      <w:tabs>
        <w:tab w:val="left" w:pos="-720"/>
      </w:tabs>
      <w:suppressAutoHyphens/>
      <w:autoSpaceDE w:val="0"/>
      <w:autoSpaceDN w:val="0"/>
    </w:pPr>
    <w:rPr>
      <w:rFonts w:ascii="Univers" w:hAnsi="Univers"/>
      <w:sz w:val="22"/>
      <w:szCs w:val="22"/>
    </w:rPr>
  </w:style>
  <w:style w:type="character" w:customStyle="1" w:styleId="Closesingle">
    <w:name w:val="Close single"/>
    <w:basedOn w:val="DefaultParagraphFont"/>
  </w:style>
  <w:style w:type="character" w:customStyle="1" w:styleId="Opendouble">
    <w:name w:val="Open double"/>
    <w:basedOn w:val="DefaultParagraphFont"/>
  </w:style>
  <w:style w:type="character" w:customStyle="1" w:styleId="Checkmark">
    <w:name w:val="Check mark"/>
    <w:basedOn w:val="DefaultParagraphFont"/>
  </w:style>
  <w:style w:type="character" w:customStyle="1" w:styleId="a6">
    <w:name w:val="·"/>
    <w:basedOn w:val="DefaultParagraphFont"/>
  </w:style>
  <w:style w:type="character" w:customStyle="1" w:styleId="DefaultParagraphFo">
    <w:name w:val="Default Paragraph Fo"/>
    <w:basedOn w:val="DefaultParagraphFont"/>
  </w:style>
  <w:style w:type="character" w:customStyle="1" w:styleId="a7">
    <w:name w:val="_a"/>
    <w:basedOn w:val="DefaultParagraphFont"/>
  </w:style>
  <w:style w:type="character" w:customStyle="1" w:styleId="b">
    <w:name w:val="_b"/>
    <w:basedOn w:val="DefaultParagraphFont"/>
  </w:style>
  <w:style w:type="character" w:customStyle="1" w:styleId="ph-rule">
    <w:name w:val="ph-rule"/>
    <w:basedOn w:val="DefaultParagraphFont"/>
    <w:rPr>
      <w:rFonts w:ascii="Univers" w:hAnsi="Univers"/>
      <w:sz w:val="22"/>
      <w:szCs w:val="22"/>
      <w:lang w:val="en-US" w:eastAsia="x-none"/>
    </w:rPr>
  </w:style>
  <w:style w:type="character" w:customStyle="1" w:styleId="ph-aheads">
    <w:name w:val="ph-aheads"/>
    <w:basedOn w:val="DefaultParagraphFont"/>
    <w:rPr>
      <w:rFonts w:ascii="Univers" w:hAnsi="Univers"/>
      <w:b/>
      <w:bCs/>
      <w:sz w:val="24"/>
      <w:szCs w:val="24"/>
      <w:lang w:val="en-US" w:eastAsia="x-none"/>
    </w:rPr>
  </w:style>
  <w:style w:type="paragraph" w:styleId="Footer">
    <w:name w:val="footer"/>
    <w:basedOn w:val="Normal"/>
    <w:pPr>
      <w:tabs>
        <w:tab w:val="left" w:pos="0"/>
        <w:tab w:val="right" w:pos="8640"/>
      </w:tabs>
      <w:suppressAutoHyphens/>
    </w:pPr>
    <w:rPr>
      <w:sz w:val="20"/>
      <w:szCs w:val="20"/>
    </w:rPr>
  </w:style>
  <w:style w:type="character" w:styleId="PageNumber">
    <w:name w:val="page number"/>
    <w:basedOn w:val="DefaultParagraphFont"/>
  </w:style>
  <w:style w:type="paragraph" w:styleId="Title">
    <w:name w:val="Title"/>
    <w:basedOn w:val="Normal"/>
    <w:qFormat/>
    <w:pPr>
      <w:tabs>
        <w:tab w:val="left" w:pos="-720"/>
      </w:tabs>
      <w:suppressAutoHyphens/>
      <w:jc w:val="center"/>
    </w:pPr>
    <w:rPr>
      <w:b/>
      <w:bCs/>
      <w:smallCaps/>
      <w:sz w:val="24"/>
      <w:szCs w:val="24"/>
    </w:rPr>
  </w:style>
  <w:style w:type="paragraph" w:styleId="BodyText">
    <w:name w:val="Body Text"/>
    <w:basedOn w:val="Normal"/>
    <w:pPr>
      <w:tabs>
        <w:tab w:val="left" w:pos="-720"/>
      </w:tabs>
      <w:suppressAutoHyphens/>
    </w:pPr>
    <w:rPr>
      <w:b/>
      <w:bC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customStyle="1" w:styleId="Normal1">
    <w:name w:val="Normal1"/>
    <w:basedOn w:val="Document1"/>
    <w:pPr>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cs="Arial"/>
    </w:rPr>
  </w:style>
  <w:style w:type="paragraph" w:customStyle="1" w:styleId="BodyText1">
    <w:name w:val="Body Text1"/>
    <w:basedOn w:val="Normal"/>
    <w:autoRedefine/>
    <w:pPr>
      <w:widowControl/>
      <w:ind w:left="-90"/>
    </w:pPr>
    <w:rPr>
      <w:rFonts w:ascii="Arial" w:hAnsi="Arial" w:cs="Arial"/>
      <w:spacing w:val="-3"/>
      <w:sz w:val="24"/>
      <w:szCs w:val="24"/>
    </w:rPr>
  </w:style>
  <w:style w:type="character" w:styleId="Hyperlink">
    <w:name w:val="Hyperlink"/>
    <w:basedOn w:val="DefaultParagraphFont"/>
    <w:rPr>
      <w:color w:val="0000FF"/>
      <w:u w:val="single"/>
    </w:rPr>
  </w:style>
  <w:style w:type="paragraph" w:styleId="BalloonText">
    <w:name w:val="Balloon Text"/>
    <w:basedOn w:val="Normal"/>
    <w:link w:val="BalloonTextChar"/>
    <w:rsid w:val="00EE0242"/>
    <w:rPr>
      <w:rFonts w:ascii="Tahoma" w:hAnsi="Tahoma" w:cs="Tahoma"/>
      <w:sz w:val="16"/>
      <w:szCs w:val="16"/>
    </w:rPr>
  </w:style>
  <w:style w:type="character" w:customStyle="1" w:styleId="BalloonTextChar">
    <w:name w:val="Balloon Text Char"/>
    <w:basedOn w:val="DefaultParagraphFont"/>
    <w:link w:val="BalloonText"/>
    <w:rsid w:val="00EE0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LRules@dfps.state.tx.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7302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December 31, 1999</vt:lpstr>
    </vt:vector>
  </TitlesOfParts>
  <Company>TDPRS</Company>
  <LinksUpToDate>false</LinksUpToDate>
  <CharactersWithSpaces>8620</CharactersWithSpaces>
  <SharedDoc>false</SharedDoc>
  <HLinks>
    <vt:vector size="6" baseType="variant">
      <vt:variant>
        <vt:i4>4980794</vt:i4>
      </vt:variant>
      <vt:variant>
        <vt:i4>0</vt:i4>
      </vt:variant>
      <vt:variant>
        <vt:i4>0</vt:i4>
      </vt:variant>
      <vt:variant>
        <vt:i4>5</vt:i4>
      </vt:variant>
      <vt:variant>
        <vt:lpwstr>mailto:Marianne.Mcdonald@dfps.state.tx.us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1999</dc:title>
  <dc:creator>TDPRS</dc:creator>
  <cp:lastModifiedBy>Mcdonald,Cristi R (DFPS)</cp:lastModifiedBy>
  <cp:revision>2</cp:revision>
  <cp:lastPrinted>2016-02-17T21:04:00Z</cp:lastPrinted>
  <dcterms:created xsi:type="dcterms:W3CDTF">2016-03-12T15:46:00Z</dcterms:created>
  <dcterms:modified xsi:type="dcterms:W3CDTF">2016-03-12T15:46:00Z</dcterms:modified>
</cp:coreProperties>
</file>