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E5" w:rsidRPr="005F1232" w:rsidRDefault="004D18E5" w:rsidP="005F1232">
      <w:pPr>
        <w:pStyle w:val="tabletextdfps"/>
        <w:rPr>
          <w:b/>
          <w:sz w:val="40"/>
          <w:szCs w:val="40"/>
        </w:rPr>
      </w:pPr>
      <w:bookmarkStart w:id="0" w:name="_Toc183246493"/>
      <w:bookmarkStart w:id="1" w:name="_Toc188416988"/>
      <w:bookmarkStart w:id="2" w:name="_Toc199214197"/>
      <w:r w:rsidRPr="005F1232">
        <w:rPr>
          <w:b/>
          <w:sz w:val="40"/>
          <w:szCs w:val="40"/>
        </w:rPr>
        <w:t>Licensing Policy and Procedures</w:t>
      </w:r>
    </w:p>
    <w:p w:rsidR="00B63A4E" w:rsidRPr="005F1232" w:rsidRDefault="00B63A4E" w:rsidP="005F1232">
      <w:pPr>
        <w:pStyle w:val="tabletextdfps"/>
        <w:rPr>
          <w:b/>
          <w:sz w:val="40"/>
          <w:szCs w:val="40"/>
        </w:rPr>
      </w:pPr>
      <w:r w:rsidRPr="005F1232">
        <w:rPr>
          <w:b/>
          <w:sz w:val="40"/>
          <w:szCs w:val="40"/>
        </w:rPr>
        <w:t xml:space="preserve">Handbook Revision </w:t>
      </w:r>
      <w:bookmarkEnd w:id="0"/>
      <w:bookmarkEnd w:id="1"/>
      <w:bookmarkEnd w:id="2"/>
      <w:r w:rsidRPr="005F1232">
        <w:rPr>
          <w:b/>
          <w:sz w:val="40"/>
          <w:szCs w:val="40"/>
        </w:rPr>
        <w:t>__</w:t>
      </w:r>
    </w:p>
    <w:p w:rsidR="00B63A4E" w:rsidRDefault="00B63A4E" w:rsidP="00B63A4E">
      <w:pPr>
        <w:pStyle w:val="bodytextdfps"/>
      </w:pPr>
      <w:r>
        <w:t>This revision of the Licensing Policy and Procedures Handbook was published on ____. Summaries of new or revised items are provided below.</w:t>
      </w:r>
    </w:p>
    <w:p w:rsidR="00B63A4E" w:rsidRDefault="00B63A4E" w:rsidP="00B63A4E">
      <w:pPr>
        <w:pStyle w:val="querydfps"/>
      </w:pPr>
      <w:r w:rsidRPr="00C214B9">
        <w:t xml:space="preserve">For Licensing revisions only: Immediately following signoff, Licensing staff will prepare a highlighted document showing significant changes that we will post with the revision memo. </w:t>
      </w:r>
    </w:p>
    <w:p w:rsidR="00B63A4E" w:rsidRPr="00043137" w:rsidRDefault="003A7608" w:rsidP="00B63A4E">
      <w:pPr>
        <w:pStyle w:val="subheading1dfps"/>
      </w:pPr>
      <w:r w:rsidRPr="003A7608">
        <w:t>Requesting and Documenting a Courtesy Interview</w:t>
      </w:r>
      <w:r>
        <w:t xml:space="preserve"> (PATS </w:t>
      </w:r>
      <w:r w:rsidRPr="003A7608">
        <w:t>7697</w:t>
      </w:r>
      <w:r>
        <w:t>)</w:t>
      </w:r>
    </w:p>
    <w:p w:rsidR="00B63A4E" w:rsidRDefault="003A7608" w:rsidP="00B63A4E">
      <w:pPr>
        <w:pStyle w:val="bodytextdfps"/>
      </w:pPr>
      <w:r>
        <w:t xml:space="preserve">The items below are revised to change </w:t>
      </w:r>
      <w:r w:rsidRPr="003A7608">
        <w:t>the process for requesting and documenting a courtesy interview conducted by a secondary investigator located in another region. This policy revision removes the requirement to ad</w:t>
      </w:r>
      <w:r>
        <w:t>d the secondary investigator as a “secondary worker”</w:t>
      </w:r>
      <w:r w:rsidRPr="003A7608">
        <w:t xml:space="preserve"> in IMPACT</w:t>
      </w:r>
      <w:r>
        <w:t>, and</w:t>
      </w:r>
      <w:r w:rsidRPr="003A7608">
        <w:t xml:space="preserve"> allows the secondary investigator to provide the documentation of the interview in an email.</w:t>
      </w:r>
    </w:p>
    <w:p w:rsidR="00031CE6" w:rsidRDefault="00031CE6" w:rsidP="00031CE6">
      <w:pPr>
        <w:pStyle w:val="bodytextdfps"/>
      </w:pPr>
      <w:r>
        <w:t>Display of Revisions with Changes Highlighted (Word Document)</w:t>
      </w:r>
    </w:p>
    <w:p w:rsidR="00031CE6" w:rsidRDefault="00031CE6" w:rsidP="00B63A4E">
      <w:pPr>
        <w:pStyle w:val="bodytextdfps"/>
      </w:pPr>
      <w:r>
        <w:t>See:</w:t>
      </w:r>
    </w:p>
    <w:p w:rsidR="00B63A4E" w:rsidRDefault="00B63A4E" w:rsidP="00031CE6">
      <w:pPr>
        <w:pStyle w:val="list2dfps"/>
      </w:pPr>
    </w:p>
    <w:p w:rsidR="00B63A4E" w:rsidRDefault="00B63A4E" w:rsidP="00B63A4E">
      <w:pPr>
        <w:pStyle w:val="list2dfps"/>
      </w:pPr>
    </w:p>
    <w:p w:rsidR="00B63A4E" w:rsidRDefault="00B63A4E" w:rsidP="00B63A4E">
      <w:pPr>
        <w:pStyle w:val="tabletextdfps"/>
        <w:rPr>
          <w:color w:val="FF0000"/>
        </w:rPr>
      </w:pPr>
      <w:r w:rsidRPr="005A0388">
        <w:rPr>
          <w:color w:val="FF0000"/>
        </w:rPr>
        <w:t>******************************************************************************************************************************************</w:t>
      </w:r>
    </w:p>
    <w:p w:rsidR="003A7608" w:rsidRPr="00F50DC9" w:rsidRDefault="003A7608" w:rsidP="003A7608">
      <w:pPr>
        <w:pStyle w:val="Heading4"/>
        <w:rPr>
          <w:lang w:val="en"/>
        </w:rPr>
      </w:pPr>
      <w:r w:rsidRPr="00F50DC9">
        <w:rPr>
          <w:lang w:val="en"/>
        </w:rPr>
        <w:t>6424</w:t>
      </w:r>
      <w:bookmarkStart w:id="3" w:name="LPPH_6424"/>
      <w:bookmarkEnd w:id="3"/>
      <w:r w:rsidRPr="00F50DC9">
        <w:rPr>
          <w:lang w:val="en"/>
        </w:rPr>
        <w:t xml:space="preserve"> Requesting a Courtesy Interview</w:t>
      </w:r>
    </w:p>
    <w:p w:rsidR="003A7608" w:rsidRPr="00F50DC9" w:rsidRDefault="003A7608" w:rsidP="003A7608">
      <w:pPr>
        <w:pStyle w:val="revisionnodfps"/>
        <w:rPr>
          <w:lang w:val="en"/>
        </w:rPr>
      </w:pPr>
      <w:r w:rsidRPr="00F50DC9">
        <w:rPr>
          <w:lang w:val="en"/>
        </w:rPr>
        <w:t xml:space="preserve">LPPH </w:t>
      </w:r>
      <w:r w:rsidRPr="003A7608">
        <w:rPr>
          <w:strike/>
          <w:color w:val="FF0000"/>
          <w:lang w:val="en"/>
        </w:rPr>
        <w:t>December 2012</w:t>
      </w:r>
      <w:r>
        <w:rPr>
          <w:lang w:val="en"/>
        </w:rPr>
        <w:t xml:space="preserve"> DRAFT 7697-CCL</w:t>
      </w:r>
    </w:p>
    <w:p w:rsidR="003A7608" w:rsidRPr="00F50DC9" w:rsidRDefault="003A7608" w:rsidP="003A7608">
      <w:pPr>
        <w:pStyle w:val="violettagdfps"/>
        <w:rPr>
          <w:lang w:val="en"/>
        </w:rPr>
      </w:pPr>
      <w:r w:rsidRPr="00F50DC9">
        <w:rPr>
          <w:lang w:val="en"/>
        </w:rPr>
        <w:t>Policy</w:t>
      </w:r>
    </w:p>
    <w:p w:rsidR="003A7608" w:rsidRPr="00F50DC9" w:rsidRDefault="003A7608" w:rsidP="003A7608">
      <w:pPr>
        <w:pStyle w:val="bodytextdfps"/>
        <w:rPr>
          <w:lang w:val="en"/>
        </w:rPr>
      </w:pPr>
      <w:r w:rsidRPr="00F50DC9">
        <w:rPr>
          <w:lang w:val="en"/>
        </w:rPr>
        <w:t xml:space="preserve">If an alleged victim, alleged perpetrator, or any other principal or collateral is located in </w:t>
      </w:r>
      <w:r w:rsidR="00DF0C99">
        <w:rPr>
          <w:lang w:val="en"/>
        </w:rPr>
        <w:t xml:space="preserve">a </w:t>
      </w:r>
      <w:r w:rsidRPr="00F50DC9">
        <w:rPr>
          <w:lang w:val="en"/>
        </w:rPr>
        <w:t>region</w:t>
      </w:r>
      <w:r w:rsidR="0028372E">
        <w:rPr>
          <w:lang w:val="en"/>
        </w:rPr>
        <w:t xml:space="preserve"> other</w:t>
      </w:r>
      <w:r w:rsidRPr="00F50DC9">
        <w:rPr>
          <w:lang w:val="en"/>
        </w:rPr>
        <w:t xml:space="preserve"> than where the investigator is located, the investigator makes a request through his or her supervisor for a Licensing investigator in the region where the person is located to conduct the interview. The investigator conducting the interview is considered to be a secondary investigator, and the interview is considered to be a courtesy interview.</w:t>
      </w:r>
    </w:p>
    <w:p w:rsidR="003A7608" w:rsidRPr="00F50DC9" w:rsidRDefault="003A7608" w:rsidP="003A7608">
      <w:pPr>
        <w:pStyle w:val="violettagdfps"/>
        <w:rPr>
          <w:lang w:val="en"/>
        </w:rPr>
      </w:pPr>
      <w:r w:rsidRPr="00F50DC9">
        <w:rPr>
          <w:lang w:val="en"/>
        </w:rPr>
        <w:t>Procedure</w:t>
      </w:r>
    </w:p>
    <w:p w:rsidR="003A7608" w:rsidRPr="00F50DC9" w:rsidRDefault="003A7608" w:rsidP="003A7608">
      <w:pPr>
        <w:pStyle w:val="bodytextdfps"/>
        <w:rPr>
          <w:lang w:val="en"/>
        </w:rPr>
      </w:pPr>
      <w:r w:rsidRPr="00F50DC9">
        <w:rPr>
          <w:lang w:val="en"/>
        </w:rPr>
        <w:t>If a secondary investigator conducts a courtesy interview, the investigator:</w:t>
      </w:r>
    </w:p>
    <w:p w:rsidR="003A7608" w:rsidRPr="00F50DC9" w:rsidRDefault="003A7608" w:rsidP="003A7608">
      <w:pPr>
        <w:pStyle w:val="list1dfps"/>
        <w:rPr>
          <w:lang w:val="en"/>
        </w:rPr>
      </w:pPr>
      <w:r>
        <w:rPr>
          <w:lang w:val="en"/>
        </w:rPr>
        <w:t>a.</w:t>
      </w:r>
      <w:r>
        <w:rPr>
          <w:lang w:val="en"/>
        </w:rPr>
        <w:tab/>
      </w:r>
      <w:r w:rsidRPr="00F50DC9">
        <w:rPr>
          <w:lang w:val="en"/>
        </w:rPr>
        <w:t>advises the secondary investigator of what information and questions to address in the courtesy interview;</w:t>
      </w:r>
    </w:p>
    <w:p w:rsidR="003A7608" w:rsidRPr="00F50DC9" w:rsidRDefault="003A7608" w:rsidP="003A7608">
      <w:pPr>
        <w:pStyle w:val="list1dfps"/>
        <w:rPr>
          <w:lang w:val="en"/>
        </w:rPr>
      </w:pPr>
      <w:r>
        <w:rPr>
          <w:lang w:val="en"/>
        </w:rPr>
        <w:t>b.</w:t>
      </w:r>
      <w:r>
        <w:rPr>
          <w:lang w:val="en"/>
        </w:rPr>
        <w:tab/>
      </w:r>
      <w:r w:rsidRPr="00F50DC9">
        <w:rPr>
          <w:lang w:val="en"/>
        </w:rPr>
        <w:t>requests detailed information about the interview, including any recordings or interview notes after the courtesy interview has taken place;</w:t>
      </w:r>
    </w:p>
    <w:p w:rsidR="003A7608" w:rsidRPr="00F50DC9" w:rsidRDefault="003A7608" w:rsidP="003A7608">
      <w:pPr>
        <w:pStyle w:val="list1dfps"/>
        <w:rPr>
          <w:lang w:val="en"/>
        </w:rPr>
      </w:pPr>
      <w:r>
        <w:rPr>
          <w:lang w:val="en"/>
        </w:rPr>
        <w:t>c.</w:t>
      </w:r>
      <w:r>
        <w:rPr>
          <w:lang w:val="en"/>
        </w:rPr>
        <w:tab/>
      </w:r>
      <w:r w:rsidRPr="00F50DC9">
        <w:rPr>
          <w:lang w:val="en"/>
        </w:rPr>
        <w:t>maintains contact with the secondary investigator until all information regarding the courtesy interview is received; and</w:t>
      </w:r>
    </w:p>
    <w:p w:rsidR="003A7608" w:rsidRPr="00F50DC9" w:rsidRDefault="003A7608" w:rsidP="003A7608">
      <w:pPr>
        <w:pStyle w:val="list1dfps"/>
        <w:rPr>
          <w:lang w:val="en"/>
        </w:rPr>
      </w:pPr>
      <w:r>
        <w:rPr>
          <w:lang w:val="en"/>
        </w:rPr>
        <w:t>d.</w:t>
      </w:r>
      <w:r>
        <w:rPr>
          <w:lang w:val="en"/>
        </w:rPr>
        <w:tab/>
      </w:r>
      <w:r w:rsidRPr="00F50DC9">
        <w:rPr>
          <w:lang w:val="en"/>
        </w:rPr>
        <w:t>documents a summary of the interview as a contact in CLASS, including a statement of who conducted the interview.</w:t>
      </w:r>
    </w:p>
    <w:p w:rsidR="003A7608" w:rsidRPr="00F50DC9" w:rsidRDefault="003A7608" w:rsidP="003A7608">
      <w:pPr>
        <w:pStyle w:val="bodytextdfps"/>
        <w:rPr>
          <w:lang w:val="en"/>
        </w:rPr>
      </w:pPr>
      <w:r w:rsidRPr="00F50DC9">
        <w:rPr>
          <w:lang w:val="en"/>
        </w:rPr>
        <w:t>The secondary investigator:</w:t>
      </w:r>
    </w:p>
    <w:p w:rsidR="003A7608" w:rsidRPr="00F50DC9" w:rsidRDefault="003A7608" w:rsidP="003A7608">
      <w:pPr>
        <w:pStyle w:val="list1dfps"/>
        <w:rPr>
          <w:lang w:val="en"/>
        </w:rPr>
      </w:pPr>
      <w:r w:rsidRPr="003A7608">
        <w:rPr>
          <w:lang w:val="en"/>
        </w:rPr>
        <w:lastRenderedPageBreak/>
        <w:t xml:space="preserve">  •</w:t>
      </w:r>
      <w:r w:rsidRPr="003A7608">
        <w:rPr>
          <w:lang w:val="en"/>
        </w:rPr>
        <w:tab/>
      </w:r>
      <w:r w:rsidRPr="00681432">
        <w:rPr>
          <w:lang w:val="en"/>
        </w:rPr>
        <w:t xml:space="preserve">documents the interview in the investigation contacts in CLASS </w:t>
      </w:r>
      <w:r w:rsidRPr="00681432">
        <w:rPr>
          <w:highlight w:val="yellow"/>
          <w:lang w:val="en"/>
        </w:rPr>
        <w:t>or in an email to the primary investigator who made the request</w:t>
      </w:r>
      <w:r w:rsidRPr="00F50DC9">
        <w:rPr>
          <w:lang w:val="en"/>
        </w:rPr>
        <w:t>; and</w:t>
      </w:r>
    </w:p>
    <w:p w:rsidR="003A7608" w:rsidRPr="00F50DC9" w:rsidRDefault="003A7608" w:rsidP="003A7608">
      <w:pPr>
        <w:pStyle w:val="list1dfps"/>
        <w:rPr>
          <w:lang w:val="en"/>
        </w:rPr>
      </w:pPr>
      <w:r w:rsidRPr="003A7608">
        <w:rPr>
          <w:lang w:val="en"/>
        </w:rPr>
        <w:t xml:space="preserve">  •</w:t>
      </w:r>
      <w:r w:rsidRPr="003A7608">
        <w:rPr>
          <w:lang w:val="en"/>
        </w:rPr>
        <w:tab/>
      </w:r>
      <w:r w:rsidRPr="00F50DC9">
        <w:rPr>
          <w:lang w:val="en"/>
        </w:rPr>
        <w:t>adheres to all required time frames for conducting the interview.</w:t>
      </w:r>
    </w:p>
    <w:p w:rsidR="001F5597" w:rsidRDefault="001F5597" w:rsidP="003A7608">
      <w:pPr>
        <w:pStyle w:val="bodytextdfps"/>
      </w:pPr>
    </w:p>
    <w:p w:rsidR="00681432" w:rsidRDefault="00681432" w:rsidP="003A7608">
      <w:pPr>
        <w:pStyle w:val="bodytextdfps"/>
      </w:pPr>
      <w:bookmarkStart w:id="4" w:name="_GoBack"/>
      <w:bookmarkEnd w:id="4"/>
    </w:p>
    <w:p w:rsidR="00681432" w:rsidRPr="00681432" w:rsidRDefault="00681432" w:rsidP="003A7608">
      <w:pPr>
        <w:pStyle w:val="bodytextdfps"/>
        <w:rPr>
          <w:color w:val="FF0000"/>
        </w:rPr>
      </w:pPr>
      <w:r w:rsidRPr="00681432">
        <w:rPr>
          <w:color w:val="FF0000"/>
        </w:rPr>
        <w:t>NOTE to editor: The revision memo should also say that this revision deletes the requirement to add the secondary investigator as a secondary worker in IMPACT.</w:t>
      </w:r>
    </w:p>
    <w:sectPr w:rsidR="00681432" w:rsidRPr="00681432">
      <w:headerReference w:type="even" r:id="rId8"/>
      <w:headerReference w:type="default" r:id="rId9"/>
      <w:footerReference w:type="even" r:id="rId10"/>
      <w:footerReference w:type="default" r:id="rId11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4E" w:rsidRDefault="00B63A4E">
      <w:r>
        <w:separator/>
      </w:r>
    </w:p>
  </w:endnote>
  <w:endnote w:type="continuationSeparator" w:id="0">
    <w:p w:rsidR="00B63A4E" w:rsidRDefault="00B6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DF0C99">
    <w:pPr>
      <w:pStyle w:val="footerdfps"/>
    </w:pPr>
    <w:fldSimple w:instr=" FILENAME \* Lower\p  \* MERGEFORMAT ">
      <w:r w:rsidR="00B63A4E">
        <w:rPr>
          <w:noProof/>
        </w:rPr>
        <w:t>document3</w:t>
      </w:r>
    </w:fldSimple>
    <w:r w:rsidR="001F5597">
      <w:tab/>
    </w:r>
    <w:r w:rsidR="001F5597">
      <w:fldChar w:fldCharType="begin"/>
    </w:r>
    <w:r w:rsidR="001F5597">
      <w:instrText xml:space="preserve"> SAVEDATE \@ "M/d/yy h:mm am/pm" \* MERGEFORMAT </w:instrText>
    </w:r>
    <w:r w:rsidR="001F5597">
      <w:fldChar w:fldCharType="separate"/>
    </w:r>
    <w:r w:rsidR="00681432">
      <w:rPr>
        <w:noProof/>
      </w:rPr>
      <w:t>1/22/15 2:55 PM</w:t>
    </w:r>
    <w:r w:rsidR="001F55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4E" w:rsidRDefault="00B63A4E">
      <w:r>
        <w:separator/>
      </w:r>
    </w:p>
  </w:footnote>
  <w:footnote w:type="continuationSeparator" w:id="0">
    <w:p w:rsidR="00B63A4E" w:rsidRDefault="00B6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3A7608">
    <w:pPr>
      <w:pStyle w:val="headerdfps"/>
    </w:pPr>
    <w:r w:rsidRPr="003A7608">
      <w:t>7697-CCL Requesting and Documenting a Courtesy Interview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681432">
      <w:rPr>
        <w:rStyle w:val="PageNumber"/>
        <w:noProof/>
      </w:rPr>
      <w:t>2</w:t>
    </w:r>
    <w:r w:rsidR="001F5597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31CE6"/>
    <w:rsid w:val="00075C7F"/>
    <w:rsid w:val="00144783"/>
    <w:rsid w:val="001F5597"/>
    <w:rsid w:val="00200224"/>
    <w:rsid w:val="00280A5E"/>
    <w:rsid w:val="0028372E"/>
    <w:rsid w:val="002A207A"/>
    <w:rsid w:val="00304067"/>
    <w:rsid w:val="00310F52"/>
    <w:rsid w:val="0033516B"/>
    <w:rsid w:val="003A7608"/>
    <w:rsid w:val="00464014"/>
    <w:rsid w:val="00483EF1"/>
    <w:rsid w:val="004D18E5"/>
    <w:rsid w:val="004E6503"/>
    <w:rsid w:val="00563F49"/>
    <w:rsid w:val="005F1232"/>
    <w:rsid w:val="00681432"/>
    <w:rsid w:val="006A7717"/>
    <w:rsid w:val="006C7437"/>
    <w:rsid w:val="00702939"/>
    <w:rsid w:val="007146E9"/>
    <w:rsid w:val="007213B6"/>
    <w:rsid w:val="009D3308"/>
    <w:rsid w:val="00A02BFD"/>
    <w:rsid w:val="00A053A7"/>
    <w:rsid w:val="00A64CC6"/>
    <w:rsid w:val="00AB4F13"/>
    <w:rsid w:val="00AB6B4C"/>
    <w:rsid w:val="00B63A4E"/>
    <w:rsid w:val="00BE26E6"/>
    <w:rsid w:val="00C7404F"/>
    <w:rsid w:val="00C97844"/>
    <w:rsid w:val="00DF0C99"/>
    <w:rsid w:val="00E001CC"/>
    <w:rsid w:val="00F03E38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72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28372E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28372E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28372E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28372E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28372E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28372E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28372E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28372E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28372E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fps">
    <w:name w:val="bodytextdfps"/>
    <w:basedOn w:val="Normal"/>
    <w:link w:val="bodytextdfpsChar"/>
    <w:qFormat/>
    <w:rsid w:val="0028372E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28372E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28372E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28372E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28372E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28372E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28372E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28372E"/>
    <w:rPr>
      <w:b w:val="0"/>
    </w:rPr>
  </w:style>
  <w:style w:type="paragraph" w:customStyle="1" w:styleId="subheading2dfps">
    <w:name w:val="subheading2dfps"/>
    <w:basedOn w:val="subheading1dfps"/>
    <w:next w:val="bodytextdfps"/>
    <w:rsid w:val="0028372E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28372E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28372E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28372E"/>
    <w:rPr>
      <w:i/>
      <w:iCs/>
    </w:rPr>
  </w:style>
  <w:style w:type="paragraph" w:customStyle="1" w:styleId="list1dfps">
    <w:name w:val="list1dfps"/>
    <w:basedOn w:val="bodytextdfps"/>
    <w:rsid w:val="0028372E"/>
    <w:pPr>
      <w:spacing w:before="80"/>
      <w:ind w:left="1800" w:hanging="360"/>
    </w:pPr>
  </w:style>
  <w:style w:type="paragraph" w:customStyle="1" w:styleId="list2dfps">
    <w:name w:val="list2dfps"/>
    <w:basedOn w:val="list1dfps"/>
    <w:rsid w:val="0028372E"/>
    <w:pPr>
      <w:ind w:left="2160"/>
    </w:pPr>
  </w:style>
  <w:style w:type="paragraph" w:customStyle="1" w:styleId="list3dfps">
    <w:name w:val="list3dfps"/>
    <w:basedOn w:val="list2dfps"/>
    <w:rsid w:val="0028372E"/>
    <w:pPr>
      <w:ind w:left="2520"/>
    </w:pPr>
  </w:style>
  <w:style w:type="paragraph" w:customStyle="1" w:styleId="list4dfps">
    <w:name w:val="list4dfps"/>
    <w:basedOn w:val="list3dfps"/>
    <w:rsid w:val="0028372E"/>
    <w:pPr>
      <w:ind w:left="2880"/>
    </w:pPr>
  </w:style>
  <w:style w:type="paragraph" w:customStyle="1" w:styleId="list5dfps">
    <w:name w:val="list5dfps"/>
    <w:basedOn w:val="list4dfps"/>
    <w:rsid w:val="0028372E"/>
    <w:pPr>
      <w:ind w:left="3240"/>
    </w:pPr>
  </w:style>
  <w:style w:type="paragraph" w:customStyle="1" w:styleId="list6dfps">
    <w:name w:val="list6dfps"/>
    <w:basedOn w:val="list5dfps"/>
    <w:rsid w:val="0028372E"/>
    <w:pPr>
      <w:ind w:left="3600"/>
    </w:pPr>
  </w:style>
  <w:style w:type="paragraph" w:customStyle="1" w:styleId="bqlistadfps">
    <w:name w:val="bqlistadfps"/>
    <w:basedOn w:val="bqblockquotetextdfps"/>
    <w:rsid w:val="0028372E"/>
    <w:pPr>
      <w:ind w:left="2520" w:hanging="360"/>
    </w:pPr>
  </w:style>
  <w:style w:type="paragraph" w:customStyle="1" w:styleId="bqlistbdfps">
    <w:name w:val="bqlistbdfps"/>
    <w:basedOn w:val="bqlistadfps"/>
    <w:rsid w:val="0028372E"/>
    <w:pPr>
      <w:ind w:left="2880"/>
    </w:pPr>
  </w:style>
  <w:style w:type="paragraph" w:customStyle="1" w:styleId="bqlistcdfps">
    <w:name w:val="bqlistcdfps"/>
    <w:basedOn w:val="bqlistbdfps"/>
    <w:rsid w:val="0028372E"/>
    <w:pPr>
      <w:ind w:left="3240"/>
    </w:pPr>
  </w:style>
  <w:style w:type="character" w:styleId="PageNumber">
    <w:name w:val="page number"/>
    <w:rsid w:val="0028372E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28372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28372E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28372E"/>
    <w:pPr>
      <w:ind w:left="1800"/>
    </w:pPr>
  </w:style>
  <w:style w:type="paragraph" w:styleId="TOC4">
    <w:name w:val="toc 4"/>
    <w:basedOn w:val="TOC3"/>
    <w:next w:val="Normal"/>
    <w:autoRedefine/>
    <w:semiHidden/>
    <w:rsid w:val="0028372E"/>
    <w:pPr>
      <w:ind w:left="2160"/>
    </w:pPr>
  </w:style>
  <w:style w:type="paragraph" w:styleId="TOC5">
    <w:name w:val="toc 5"/>
    <w:basedOn w:val="TOC4"/>
    <w:next w:val="Normal"/>
    <w:autoRedefine/>
    <w:semiHidden/>
    <w:rsid w:val="0028372E"/>
    <w:pPr>
      <w:ind w:left="2520"/>
    </w:pPr>
  </w:style>
  <w:style w:type="paragraph" w:styleId="TOC6">
    <w:name w:val="toc 6"/>
    <w:basedOn w:val="TOC5"/>
    <w:next w:val="Normal"/>
    <w:autoRedefine/>
    <w:semiHidden/>
    <w:rsid w:val="0028372E"/>
    <w:pPr>
      <w:ind w:left="2880"/>
    </w:pPr>
  </w:style>
  <w:style w:type="paragraph" w:styleId="TOC7">
    <w:name w:val="toc 7"/>
    <w:basedOn w:val="TOC6"/>
    <w:next w:val="Normal"/>
    <w:autoRedefine/>
    <w:semiHidden/>
    <w:rsid w:val="0028372E"/>
    <w:pPr>
      <w:ind w:left="3240"/>
    </w:pPr>
  </w:style>
  <w:style w:type="paragraph" w:styleId="TOC8">
    <w:name w:val="toc 8"/>
    <w:basedOn w:val="TOC7"/>
    <w:next w:val="Normal"/>
    <w:autoRedefine/>
    <w:semiHidden/>
    <w:rsid w:val="0028372E"/>
    <w:pPr>
      <w:ind w:left="3600"/>
    </w:pPr>
  </w:style>
  <w:style w:type="paragraph" w:styleId="TOC9">
    <w:name w:val="toc 9"/>
    <w:basedOn w:val="TOC8"/>
    <w:next w:val="Normal"/>
    <w:autoRedefine/>
    <w:semiHidden/>
    <w:rsid w:val="0028372E"/>
    <w:pPr>
      <w:ind w:left="3960"/>
    </w:pPr>
  </w:style>
  <w:style w:type="paragraph" w:customStyle="1" w:styleId="querydfps">
    <w:name w:val="querydfps"/>
    <w:basedOn w:val="subheading1dfps"/>
    <w:rsid w:val="0028372E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28372E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28372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28372E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28372E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28372E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28372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28372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28372E"/>
    <w:pPr>
      <w:ind w:left="720"/>
    </w:pPr>
  </w:style>
  <w:style w:type="paragraph" w:customStyle="1" w:styleId="violettaglpph">
    <w:name w:val="violettaglpph"/>
    <w:basedOn w:val="violettagdfps"/>
    <w:rsid w:val="0028372E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paragraph" w:styleId="BalloonText">
    <w:name w:val="Balloon Text"/>
    <w:basedOn w:val="Normal"/>
    <w:link w:val="BalloonTextChar"/>
    <w:rsid w:val="00DF0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72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28372E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28372E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28372E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28372E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28372E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28372E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28372E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28372E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28372E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fps">
    <w:name w:val="bodytextdfps"/>
    <w:basedOn w:val="Normal"/>
    <w:link w:val="bodytextdfpsChar"/>
    <w:qFormat/>
    <w:rsid w:val="0028372E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28372E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28372E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28372E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28372E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28372E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28372E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28372E"/>
    <w:rPr>
      <w:b w:val="0"/>
    </w:rPr>
  </w:style>
  <w:style w:type="paragraph" w:customStyle="1" w:styleId="subheading2dfps">
    <w:name w:val="subheading2dfps"/>
    <w:basedOn w:val="subheading1dfps"/>
    <w:next w:val="bodytextdfps"/>
    <w:rsid w:val="0028372E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28372E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28372E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28372E"/>
    <w:rPr>
      <w:i/>
      <w:iCs/>
    </w:rPr>
  </w:style>
  <w:style w:type="paragraph" w:customStyle="1" w:styleId="list1dfps">
    <w:name w:val="list1dfps"/>
    <w:basedOn w:val="bodytextdfps"/>
    <w:rsid w:val="0028372E"/>
    <w:pPr>
      <w:spacing w:before="80"/>
      <w:ind w:left="1800" w:hanging="360"/>
    </w:pPr>
  </w:style>
  <w:style w:type="paragraph" w:customStyle="1" w:styleId="list2dfps">
    <w:name w:val="list2dfps"/>
    <w:basedOn w:val="list1dfps"/>
    <w:rsid w:val="0028372E"/>
    <w:pPr>
      <w:ind w:left="2160"/>
    </w:pPr>
  </w:style>
  <w:style w:type="paragraph" w:customStyle="1" w:styleId="list3dfps">
    <w:name w:val="list3dfps"/>
    <w:basedOn w:val="list2dfps"/>
    <w:rsid w:val="0028372E"/>
    <w:pPr>
      <w:ind w:left="2520"/>
    </w:pPr>
  </w:style>
  <w:style w:type="paragraph" w:customStyle="1" w:styleId="list4dfps">
    <w:name w:val="list4dfps"/>
    <w:basedOn w:val="list3dfps"/>
    <w:rsid w:val="0028372E"/>
    <w:pPr>
      <w:ind w:left="2880"/>
    </w:pPr>
  </w:style>
  <w:style w:type="paragraph" w:customStyle="1" w:styleId="list5dfps">
    <w:name w:val="list5dfps"/>
    <w:basedOn w:val="list4dfps"/>
    <w:rsid w:val="0028372E"/>
    <w:pPr>
      <w:ind w:left="3240"/>
    </w:pPr>
  </w:style>
  <w:style w:type="paragraph" w:customStyle="1" w:styleId="list6dfps">
    <w:name w:val="list6dfps"/>
    <w:basedOn w:val="list5dfps"/>
    <w:rsid w:val="0028372E"/>
    <w:pPr>
      <w:ind w:left="3600"/>
    </w:pPr>
  </w:style>
  <w:style w:type="paragraph" w:customStyle="1" w:styleId="bqlistadfps">
    <w:name w:val="bqlistadfps"/>
    <w:basedOn w:val="bqblockquotetextdfps"/>
    <w:rsid w:val="0028372E"/>
    <w:pPr>
      <w:ind w:left="2520" w:hanging="360"/>
    </w:pPr>
  </w:style>
  <w:style w:type="paragraph" w:customStyle="1" w:styleId="bqlistbdfps">
    <w:name w:val="bqlistbdfps"/>
    <w:basedOn w:val="bqlistadfps"/>
    <w:rsid w:val="0028372E"/>
    <w:pPr>
      <w:ind w:left="2880"/>
    </w:pPr>
  </w:style>
  <w:style w:type="paragraph" w:customStyle="1" w:styleId="bqlistcdfps">
    <w:name w:val="bqlistcdfps"/>
    <w:basedOn w:val="bqlistbdfps"/>
    <w:rsid w:val="0028372E"/>
    <w:pPr>
      <w:ind w:left="3240"/>
    </w:pPr>
  </w:style>
  <w:style w:type="character" w:styleId="PageNumber">
    <w:name w:val="page number"/>
    <w:rsid w:val="0028372E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28372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28372E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28372E"/>
    <w:pPr>
      <w:ind w:left="1800"/>
    </w:pPr>
  </w:style>
  <w:style w:type="paragraph" w:styleId="TOC4">
    <w:name w:val="toc 4"/>
    <w:basedOn w:val="TOC3"/>
    <w:next w:val="Normal"/>
    <w:autoRedefine/>
    <w:semiHidden/>
    <w:rsid w:val="0028372E"/>
    <w:pPr>
      <w:ind w:left="2160"/>
    </w:pPr>
  </w:style>
  <w:style w:type="paragraph" w:styleId="TOC5">
    <w:name w:val="toc 5"/>
    <w:basedOn w:val="TOC4"/>
    <w:next w:val="Normal"/>
    <w:autoRedefine/>
    <w:semiHidden/>
    <w:rsid w:val="0028372E"/>
    <w:pPr>
      <w:ind w:left="2520"/>
    </w:pPr>
  </w:style>
  <w:style w:type="paragraph" w:styleId="TOC6">
    <w:name w:val="toc 6"/>
    <w:basedOn w:val="TOC5"/>
    <w:next w:val="Normal"/>
    <w:autoRedefine/>
    <w:semiHidden/>
    <w:rsid w:val="0028372E"/>
    <w:pPr>
      <w:ind w:left="2880"/>
    </w:pPr>
  </w:style>
  <w:style w:type="paragraph" w:styleId="TOC7">
    <w:name w:val="toc 7"/>
    <w:basedOn w:val="TOC6"/>
    <w:next w:val="Normal"/>
    <w:autoRedefine/>
    <w:semiHidden/>
    <w:rsid w:val="0028372E"/>
    <w:pPr>
      <w:ind w:left="3240"/>
    </w:pPr>
  </w:style>
  <w:style w:type="paragraph" w:styleId="TOC8">
    <w:name w:val="toc 8"/>
    <w:basedOn w:val="TOC7"/>
    <w:next w:val="Normal"/>
    <w:autoRedefine/>
    <w:semiHidden/>
    <w:rsid w:val="0028372E"/>
    <w:pPr>
      <w:ind w:left="3600"/>
    </w:pPr>
  </w:style>
  <w:style w:type="paragraph" w:styleId="TOC9">
    <w:name w:val="toc 9"/>
    <w:basedOn w:val="TOC8"/>
    <w:next w:val="Normal"/>
    <w:autoRedefine/>
    <w:semiHidden/>
    <w:rsid w:val="0028372E"/>
    <w:pPr>
      <w:ind w:left="3960"/>
    </w:pPr>
  </w:style>
  <w:style w:type="paragraph" w:customStyle="1" w:styleId="querydfps">
    <w:name w:val="querydfps"/>
    <w:basedOn w:val="subheading1dfps"/>
    <w:rsid w:val="0028372E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28372E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28372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28372E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28372E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28372E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28372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28372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28372E"/>
    <w:pPr>
      <w:ind w:left="720"/>
    </w:pPr>
  </w:style>
  <w:style w:type="paragraph" w:customStyle="1" w:styleId="violettaglpph">
    <w:name w:val="violettaglpph"/>
    <w:basedOn w:val="violettagdfps"/>
    <w:rsid w:val="0028372E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paragraph" w:styleId="BalloonText">
    <w:name w:val="Balloon Text"/>
    <w:basedOn w:val="Normal"/>
    <w:link w:val="BalloonTextChar"/>
    <w:rsid w:val="00DF0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AD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4234-D3A3-40DF-9D1D-850654F0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Dees,Christy L (DFPS)</cp:lastModifiedBy>
  <cp:revision>2</cp:revision>
  <cp:lastPrinted>2000-11-20T14:30:00Z</cp:lastPrinted>
  <dcterms:created xsi:type="dcterms:W3CDTF">2015-01-29T14:11:00Z</dcterms:created>
  <dcterms:modified xsi:type="dcterms:W3CDTF">2015-01-29T14:11:00Z</dcterms:modified>
</cp:coreProperties>
</file>